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299A" w:rsidRPr="003D5040" w:rsidRDefault="005A299A" w:rsidP="00DF7D86">
      <w:pPr>
        <w:ind w:left="119"/>
        <w:jc w:val="center"/>
        <w:rPr>
          <w:rFonts w:ascii="Cambria" w:eastAsia="Times New Roman" w:hAnsi="Cambria"/>
          <w:b/>
          <w:bCs/>
          <w:color w:val="000000" w:themeColor="text1"/>
          <w:sz w:val="24"/>
          <w:szCs w:val="24"/>
          <w:lang w:val="en-GB" w:eastAsia="en-GB"/>
        </w:rPr>
      </w:pPr>
      <w:r w:rsidRPr="003D5040">
        <w:rPr>
          <w:rFonts w:ascii="Cambria" w:eastAsia="Times New Roman" w:hAnsi="Cambria"/>
          <w:b/>
          <w:bCs/>
          <w:noProof/>
          <w:color w:val="000000" w:themeColor="text1"/>
          <w:sz w:val="24"/>
          <w:szCs w:val="24"/>
        </w:rPr>
        <w:drawing>
          <wp:inline distT="0" distB="0" distL="0" distR="0">
            <wp:extent cx="733425" cy="7334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pic:spPr>
                </pic:pic>
              </a:graphicData>
            </a:graphic>
          </wp:inline>
        </w:drawing>
      </w:r>
      <w:bookmarkStart w:id="0" w:name="_GoBack"/>
      <w:bookmarkEnd w:id="0"/>
    </w:p>
    <w:p w:rsidR="005A299A" w:rsidRPr="003D5040" w:rsidRDefault="005A299A" w:rsidP="00141C06">
      <w:pPr>
        <w:pStyle w:val="m1"/>
        <w:rPr>
          <w:color w:val="000000" w:themeColor="text1"/>
        </w:rPr>
      </w:pPr>
      <w:bookmarkStart w:id="1" w:name="_Toc27524861"/>
      <w:r w:rsidRPr="003D5040">
        <w:rPr>
          <w:color w:val="000000" w:themeColor="text1"/>
        </w:rPr>
        <w:t>Resolution on Adopting a Road Map Providing for Measures to Stimulate Green Finance</w:t>
      </w:r>
      <w:bookmarkEnd w:id="1"/>
      <w:r w:rsidRPr="003D5040">
        <w:rPr>
          <w:color w:val="000000" w:themeColor="text1"/>
        </w:rPr>
        <w:t xml:space="preserve">  </w:t>
      </w:r>
    </w:p>
    <w:p w:rsidR="005A299A" w:rsidRPr="003D5040" w:rsidRDefault="005A299A" w:rsidP="005A299A">
      <w:pPr>
        <w:spacing w:after="0" w:line="240" w:lineRule="auto"/>
        <w:jc w:val="center"/>
        <w:rPr>
          <w:rFonts w:ascii="Times New Roman" w:eastAsia="Times New Roman" w:hAnsi="Times New Roman"/>
          <w:b/>
          <w:bCs/>
          <w:color w:val="000000" w:themeColor="text1"/>
          <w:sz w:val="28"/>
          <w:szCs w:val="28"/>
        </w:rPr>
      </w:pPr>
    </w:p>
    <w:p w:rsidR="000058D1" w:rsidRPr="003D5040" w:rsidRDefault="000058D1" w:rsidP="000058D1">
      <w:pPr>
        <w:widowControl w:val="0"/>
        <w:overflowPunct w:val="0"/>
        <w:autoSpaceDE w:val="0"/>
        <w:autoSpaceDN w:val="0"/>
        <w:adjustRightInd w:val="0"/>
        <w:spacing w:after="0" w:line="228" w:lineRule="auto"/>
        <w:ind w:left="6237" w:hanging="850"/>
        <w:jc w:val="right"/>
        <w:rPr>
          <w:rFonts w:ascii="Times New Roman" w:hAnsi="Times New Roman" w:cs="Times New Roman"/>
          <w:b/>
          <w:bCs/>
          <w:color w:val="000000" w:themeColor="text1"/>
          <w:sz w:val="18"/>
          <w:szCs w:val="18"/>
          <w:lang w:val="en-GB"/>
        </w:rPr>
      </w:pPr>
      <w:r>
        <w:rPr>
          <w:rFonts w:ascii="Times New Roman" w:hAnsi="Times New Roman" w:cs="Times New Roman"/>
          <w:b/>
          <w:bCs/>
          <w:color w:val="000000" w:themeColor="text1"/>
          <w:sz w:val="18"/>
          <w:szCs w:val="18"/>
          <w:lang w:val="en-GB"/>
        </w:rPr>
        <w:t>APA/Plenary</w:t>
      </w:r>
      <w:r w:rsidRPr="003D5040">
        <w:rPr>
          <w:rFonts w:ascii="Times New Roman" w:hAnsi="Times New Roman" w:cs="Times New Roman"/>
          <w:b/>
          <w:bCs/>
          <w:color w:val="000000" w:themeColor="text1"/>
          <w:sz w:val="18"/>
          <w:szCs w:val="18"/>
          <w:lang w:val="en-GB"/>
        </w:rPr>
        <w:t>/SC-Economic/Res/2019/0</w:t>
      </w:r>
      <w:r>
        <w:rPr>
          <w:rFonts w:ascii="Times New Roman" w:hAnsi="Times New Roman" w:cs="Times New Roman"/>
          <w:b/>
          <w:bCs/>
          <w:color w:val="000000" w:themeColor="text1"/>
          <w:sz w:val="18"/>
          <w:szCs w:val="18"/>
          <w:lang w:val="en-GB"/>
        </w:rPr>
        <w:t>7</w:t>
      </w:r>
      <w:r w:rsidRPr="003D5040">
        <w:rPr>
          <w:rFonts w:ascii="Times New Roman" w:hAnsi="Times New Roman" w:cs="Times New Roman"/>
          <w:b/>
          <w:bCs/>
          <w:color w:val="000000" w:themeColor="text1"/>
          <w:sz w:val="18"/>
          <w:szCs w:val="18"/>
          <w:lang w:val="en-GB"/>
        </w:rPr>
        <w:t xml:space="preserve">        </w:t>
      </w:r>
    </w:p>
    <w:p w:rsidR="000058D1" w:rsidRPr="003D5040" w:rsidRDefault="000058D1" w:rsidP="000058D1">
      <w:pPr>
        <w:widowControl w:val="0"/>
        <w:overflowPunct w:val="0"/>
        <w:autoSpaceDE w:val="0"/>
        <w:autoSpaceDN w:val="0"/>
        <w:adjustRightInd w:val="0"/>
        <w:spacing w:after="0" w:line="228" w:lineRule="auto"/>
        <w:ind w:left="6237" w:hanging="850"/>
        <w:jc w:val="right"/>
        <w:rPr>
          <w:rFonts w:ascii="Times New Roman" w:hAnsi="Times New Roman" w:cs="Times New Roman"/>
          <w:b/>
          <w:bCs/>
          <w:color w:val="000000" w:themeColor="text1"/>
          <w:sz w:val="18"/>
          <w:szCs w:val="18"/>
          <w:lang w:val="en-GB"/>
        </w:rPr>
      </w:pPr>
      <w:r w:rsidRPr="003D5040">
        <w:rPr>
          <w:rFonts w:ascii="Times New Roman" w:hAnsi="Times New Roman" w:cs="Times New Roman"/>
          <w:b/>
          <w:bCs/>
          <w:color w:val="000000" w:themeColor="text1"/>
          <w:sz w:val="18"/>
          <w:szCs w:val="18"/>
          <w:lang w:val="en-GB"/>
        </w:rPr>
        <w:t xml:space="preserve">     </w:t>
      </w:r>
      <w:r>
        <w:rPr>
          <w:rFonts w:ascii="Times New Roman" w:hAnsi="Times New Roman" w:cs="Times New Roman"/>
          <w:b/>
          <w:bCs/>
          <w:color w:val="000000" w:themeColor="text1"/>
          <w:sz w:val="18"/>
          <w:szCs w:val="18"/>
          <w:lang w:val="en-GB"/>
        </w:rPr>
        <w:t>16</w:t>
      </w:r>
      <w:r w:rsidRPr="003D5040">
        <w:rPr>
          <w:rFonts w:ascii="Times New Roman" w:hAnsi="Times New Roman" w:cs="Times New Roman"/>
          <w:b/>
          <w:bCs/>
          <w:color w:val="000000" w:themeColor="text1"/>
          <w:sz w:val="18"/>
          <w:szCs w:val="18"/>
        </w:rPr>
        <w:t xml:space="preserve"> </w:t>
      </w:r>
      <w:r>
        <w:rPr>
          <w:rFonts w:ascii="Times New Roman" w:hAnsi="Times New Roman" w:cs="Times New Roman"/>
          <w:b/>
          <w:bCs/>
          <w:color w:val="000000" w:themeColor="text1"/>
          <w:sz w:val="18"/>
          <w:szCs w:val="18"/>
        </w:rPr>
        <w:t>December</w:t>
      </w:r>
      <w:r w:rsidRPr="003D5040">
        <w:rPr>
          <w:rFonts w:ascii="Times New Roman" w:hAnsi="Times New Roman" w:cs="Times New Roman"/>
          <w:b/>
          <w:bCs/>
          <w:color w:val="000000" w:themeColor="text1"/>
          <w:sz w:val="18"/>
          <w:szCs w:val="18"/>
          <w:lang w:val="en-GB"/>
        </w:rPr>
        <w:t xml:space="preserve"> 2019</w:t>
      </w:r>
    </w:p>
    <w:p w:rsidR="005A299A" w:rsidRPr="003D5040" w:rsidRDefault="005A299A" w:rsidP="00B132DB">
      <w:pPr>
        <w:widowControl w:val="0"/>
        <w:autoSpaceDE w:val="0"/>
        <w:autoSpaceDN w:val="0"/>
        <w:adjustRightInd w:val="0"/>
        <w:spacing w:after="100" w:afterAutospacing="1" w:line="276" w:lineRule="auto"/>
        <w:jc w:val="both"/>
        <w:rPr>
          <w:rFonts w:ascii="Times New Roman" w:hAnsi="Times New Roman" w:cs="Times New Roman"/>
          <w:i/>
          <w:iCs/>
          <w:color w:val="000000" w:themeColor="text1"/>
          <w:sz w:val="24"/>
          <w:szCs w:val="24"/>
        </w:rPr>
      </w:pPr>
      <w:r w:rsidRPr="003D5040">
        <w:rPr>
          <w:rFonts w:ascii="Times New Roman" w:hAnsi="Times New Roman" w:cs="Times New Roman"/>
          <w:i/>
          <w:iCs/>
          <w:color w:val="000000" w:themeColor="text1"/>
          <w:spacing w:val="-1"/>
          <w:sz w:val="24"/>
          <w:szCs w:val="24"/>
        </w:rPr>
        <w:t>W</w:t>
      </w:r>
      <w:r w:rsidRPr="003D5040">
        <w:rPr>
          <w:rFonts w:ascii="Times New Roman" w:hAnsi="Times New Roman" w:cs="Times New Roman"/>
          <w:i/>
          <w:iCs/>
          <w:color w:val="000000" w:themeColor="text1"/>
          <w:sz w:val="24"/>
          <w:szCs w:val="24"/>
        </w:rPr>
        <w:t>e, the M</w:t>
      </w:r>
      <w:r w:rsidRPr="003D5040">
        <w:rPr>
          <w:rFonts w:ascii="Times New Roman" w:hAnsi="Times New Roman" w:cs="Times New Roman"/>
          <w:i/>
          <w:iCs/>
          <w:color w:val="000000" w:themeColor="text1"/>
          <w:spacing w:val="-1"/>
          <w:sz w:val="24"/>
          <w:szCs w:val="24"/>
        </w:rPr>
        <w:t>em</w:t>
      </w:r>
      <w:r w:rsidRPr="003D5040">
        <w:rPr>
          <w:rFonts w:ascii="Times New Roman" w:hAnsi="Times New Roman" w:cs="Times New Roman"/>
          <w:i/>
          <w:iCs/>
          <w:color w:val="000000" w:themeColor="text1"/>
          <w:sz w:val="24"/>
          <w:szCs w:val="24"/>
        </w:rPr>
        <w:t>bers of</w:t>
      </w:r>
      <w:r w:rsidRPr="003D5040">
        <w:rPr>
          <w:rFonts w:ascii="Times New Roman" w:hAnsi="Times New Roman" w:cs="Times New Roman"/>
          <w:i/>
          <w:iCs/>
          <w:color w:val="000000" w:themeColor="text1"/>
          <w:spacing w:val="-1"/>
          <w:sz w:val="24"/>
          <w:szCs w:val="24"/>
        </w:rPr>
        <w:t xml:space="preserve"> </w:t>
      </w:r>
      <w:r w:rsidRPr="003D5040">
        <w:rPr>
          <w:rFonts w:ascii="Times New Roman" w:hAnsi="Times New Roman" w:cs="Times New Roman"/>
          <w:i/>
          <w:iCs/>
          <w:color w:val="000000" w:themeColor="text1"/>
          <w:sz w:val="24"/>
          <w:szCs w:val="24"/>
        </w:rPr>
        <w:t>the Asian Par</w:t>
      </w:r>
      <w:r w:rsidRPr="003D5040">
        <w:rPr>
          <w:rFonts w:ascii="Times New Roman" w:hAnsi="Times New Roman" w:cs="Times New Roman"/>
          <w:i/>
          <w:iCs/>
          <w:color w:val="000000" w:themeColor="text1"/>
          <w:spacing w:val="-1"/>
          <w:sz w:val="24"/>
          <w:szCs w:val="24"/>
        </w:rPr>
        <w:t>li</w:t>
      </w:r>
      <w:r w:rsidRPr="003D5040">
        <w:rPr>
          <w:rFonts w:ascii="Times New Roman" w:hAnsi="Times New Roman" w:cs="Times New Roman"/>
          <w:i/>
          <w:iCs/>
          <w:color w:val="000000" w:themeColor="text1"/>
          <w:sz w:val="24"/>
          <w:szCs w:val="24"/>
        </w:rPr>
        <w:t>a</w:t>
      </w:r>
      <w:r w:rsidRPr="003D5040">
        <w:rPr>
          <w:rFonts w:ascii="Times New Roman" w:hAnsi="Times New Roman" w:cs="Times New Roman"/>
          <w:i/>
          <w:iCs/>
          <w:color w:val="000000" w:themeColor="text1"/>
          <w:spacing w:val="-2"/>
          <w:sz w:val="24"/>
          <w:szCs w:val="24"/>
        </w:rPr>
        <w:t>m</w:t>
      </w:r>
      <w:r w:rsidRPr="003D5040">
        <w:rPr>
          <w:rFonts w:ascii="Times New Roman" w:hAnsi="Times New Roman" w:cs="Times New Roman"/>
          <w:i/>
          <w:iCs/>
          <w:color w:val="000000" w:themeColor="text1"/>
          <w:sz w:val="24"/>
          <w:szCs w:val="24"/>
        </w:rPr>
        <w:t>entary Asse</w:t>
      </w:r>
      <w:r w:rsidRPr="003D5040">
        <w:rPr>
          <w:rFonts w:ascii="Times New Roman" w:hAnsi="Times New Roman" w:cs="Times New Roman"/>
          <w:i/>
          <w:iCs/>
          <w:color w:val="000000" w:themeColor="text1"/>
          <w:spacing w:val="-2"/>
          <w:sz w:val="24"/>
          <w:szCs w:val="24"/>
        </w:rPr>
        <w:t>m</w:t>
      </w:r>
      <w:r w:rsidRPr="003D5040">
        <w:rPr>
          <w:rFonts w:ascii="Times New Roman" w:hAnsi="Times New Roman" w:cs="Times New Roman"/>
          <w:i/>
          <w:iCs/>
          <w:color w:val="000000" w:themeColor="text1"/>
          <w:sz w:val="24"/>
          <w:szCs w:val="24"/>
        </w:rPr>
        <w:t>bly,</w:t>
      </w:r>
    </w:p>
    <w:p w:rsidR="005A299A" w:rsidRPr="003D5040" w:rsidRDefault="005A299A" w:rsidP="00B132DB">
      <w:pPr>
        <w:widowControl w:val="0"/>
        <w:spacing w:after="0" w:line="276" w:lineRule="auto"/>
        <w:ind w:right="116"/>
        <w:jc w:val="both"/>
        <w:rPr>
          <w:rFonts w:ascii="Times New Roman" w:eastAsia="Times New Roman" w:hAnsi="Times New Roman" w:cs="Times New Roman"/>
          <w:color w:val="000000" w:themeColor="text1"/>
          <w:sz w:val="24"/>
          <w:szCs w:val="24"/>
          <w:lang w:eastAsia="ru-RU" w:bidi="ru-RU"/>
        </w:rPr>
      </w:pPr>
      <w:r w:rsidRPr="003D5040">
        <w:rPr>
          <w:rFonts w:ascii="Times New Roman" w:eastAsia="Times New Roman" w:hAnsi="Times New Roman" w:cs="Times New Roman"/>
          <w:b/>
          <w:i/>
          <w:color w:val="000000" w:themeColor="text1"/>
          <w:sz w:val="24"/>
          <w:szCs w:val="24"/>
          <w:lang w:eastAsia="ru-RU" w:bidi="ru-RU"/>
        </w:rPr>
        <w:t xml:space="preserve">Recalling </w:t>
      </w:r>
      <w:r w:rsidRPr="003D5040">
        <w:rPr>
          <w:rFonts w:ascii="Times New Roman" w:eastAsia="Times New Roman" w:hAnsi="Times New Roman" w:cs="Times New Roman"/>
          <w:color w:val="000000" w:themeColor="text1"/>
          <w:sz w:val="24"/>
          <w:szCs w:val="24"/>
          <w:lang w:eastAsia="ru-RU" w:bidi="ru-RU"/>
        </w:rPr>
        <w:t xml:space="preserve">the decisions taken by the Working Group on Green Finance (19 April 2019, </w:t>
      </w:r>
      <w:proofErr w:type="spellStart"/>
      <w:r w:rsidRPr="003D5040">
        <w:rPr>
          <w:rFonts w:ascii="Times New Roman" w:eastAsia="Times New Roman" w:hAnsi="Times New Roman" w:cs="Times New Roman"/>
          <w:color w:val="000000" w:themeColor="text1"/>
          <w:sz w:val="24"/>
          <w:szCs w:val="24"/>
          <w:lang w:eastAsia="ru-RU" w:bidi="ru-RU"/>
        </w:rPr>
        <w:t>Naryan</w:t>
      </w:r>
      <w:proofErr w:type="spellEnd"/>
      <w:r w:rsidRPr="003D5040">
        <w:rPr>
          <w:rFonts w:ascii="Times New Roman" w:eastAsia="Times New Roman" w:hAnsi="Times New Roman" w:cs="Times New Roman"/>
          <w:color w:val="000000" w:themeColor="text1"/>
          <w:sz w:val="24"/>
          <w:szCs w:val="24"/>
          <w:lang w:eastAsia="ru-RU" w:bidi="ru-RU"/>
        </w:rPr>
        <w:t xml:space="preserve">-Mar Russia), Standing Committee on Economic and Sustainable Development (26 June 2018, </w:t>
      </w:r>
      <w:proofErr w:type="spellStart"/>
      <w:r w:rsidRPr="003D5040">
        <w:rPr>
          <w:rFonts w:ascii="Times New Roman" w:eastAsia="Times New Roman" w:hAnsi="Times New Roman" w:cs="Times New Roman"/>
          <w:color w:val="000000" w:themeColor="text1"/>
          <w:sz w:val="24"/>
          <w:szCs w:val="24"/>
          <w:lang w:eastAsia="ru-RU" w:bidi="ru-RU"/>
        </w:rPr>
        <w:t>Pissouri</w:t>
      </w:r>
      <w:proofErr w:type="spellEnd"/>
      <w:r w:rsidRPr="003D5040">
        <w:rPr>
          <w:rFonts w:ascii="Times New Roman" w:eastAsia="Times New Roman" w:hAnsi="Times New Roman" w:cs="Times New Roman"/>
          <w:color w:val="000000" w:themeColor="text1"/>
          <w:sz w:val="24"/>
          <w:szCs w:val="24"/>
          <w:lang w:eastAsia="ru-RU" w:bidi="ru-RU"/>
        </w:rPr>
        <w:t xml:space="preserve">, Cyprus), as well as the final results of development and consideration of a Road Map </w:t>
      </w:r>
      <w:bookmarkStart w:id="2" w:name="_Hlk531295742"/>
      <w:r w:rsidRPr="003D5040">
        <w:rPr>
          <w:rFonts w:ascii="Times New Roman" w:eastAsia="Times New Roman" w:hAnsi="Times New Roman" w:cs="Times New Roman"/>
          <w:color w:val="000000" w:themeColor="text1"/>
          <w:sz w:val="24"/>
          <w:szCs w:val="24"/>
          <w:lang w:eastAsia="ru-RU" w:bidi="ru-RU"/>
        </w:rPr>
        <w:t xml:space="preserve">providing for measures to stimulate Green Finance </w:t>
      </w:r>
      <w:bookmarkEnd w:id="2"/>
      <w:r w:rsidRPr="003D5040">
        <w:rPr>
          <w:rFonts w:ascii="Times New Roman" w:eastAsia="Times New Roman" w:hAnsi="Times New Roman" w:cs="Times New Roman"/>
          <w:color w:val="000000" w:themeColor="text1"/>
          <w:sz w:val="24"/>
          <w:szCs w:val="24"/>
          <w:lang w:eastAsia="ru-RU" w:bidi="ru-RU"/>
        </w:rPr>
        <w:t xml:space="preserve">that is prepared in pursuit of implementing the mentioned decisions,  </w:t>
      </w:r>
    </w:p>
    <w:p w:rsidR="005A299A" w:rsidRPr="003D5040" w:rsidRDefault="005A299A" w:rsidP="00B132DB">
      <w:pPr>
        <w:widowControl w:val="0"/>
        <w:spacing w:after="0" w:line="276" w:lineRule="auto"/>
        <w:ind w:left="119" w:right="116"/>
        <w:jc w:val="both"/>
        <w:rPr>
          <w:rFonts w:ascii="Times New Roman" w:eastAsia="Times New Roman" w:hAnsi="Times New Roman" w:cs="Times New Roman"/>
          <w:color w:val="000000" w:themeColor="text1"/>
          <w:sz w:val="24"/>
          <w:szCs w:val="24"/>
          <w:lang w:eastAsia="ru-RU" w:bidi="ru-RU"/>
        </w:rPr>
      </w:pPr>
    </w:p>
    <w:p w:rsidR="005A299A" w:rsidRPr="003D5040" w:rsidRDefault="005A299A" w:rsidP="00B132DB">
      <w:pPr>
        <w:widowControl w:val="0"/>
        <w:spacing w:after="0" w:line="276" w:lineRule="auto"/>
        <w:ind w:left="119" w:right="116"/>
        <w:jc w:val="both"/>
        <w:rPr>
          <w:rFonts w:ascii="Times New Roman" w:eastAsia="Times New Roman" w:hAnsi="Times New Roman" w:cs="Times New Roman"/>
          <w:b/>
          <w:i/>
          <w:color w:val="000000" w:themeColor="text1"/>
          <w:sz w:val="24"/>
          <w:szCs w:val="24"/>
          <w:lang w:eastAsia="ru-RU" w:bidi="ru-RU"/>
        </w:rPr>
      </w:pPr>
      <w:r w:rsidRPr="003D5040">
        <w:rPr>
          <w:rFonts w:ascii="Times New Roman" w:eastAsia="Times New Roman" w:hAnsi="Times New Roman" w:cs="Times New Roman"/>
          <w:b/>
          <w:i/>
          <w:color w:val="000000" w:themeColor="text1"/>
          <w:sz w:val="24"/>
          <w:szCs w:val="24"/>
          <w:lang w:eastAsia="ru-RU" w:bidi="ru-RU"/>
        </w:rPr>
        <w:t xml:space="preserve">Recommend </w:t>
      </w:r>
    </w:p>
    <w:p w:rsidR="005A299A" w:rsidRPr="003D5040" w:rsidRDefault="005A299A" w:rsidP="000058D1">
      <w:pPr>
        <w:widowControl w:val="0"/>
        <w:numPr>
          <w:ilvl w:val="0"/>
          <w:numId w:val="8"/>
        </w:numPr>
        <w:spacing w:before="240" w:after="0" w:line="276" w:lineRule="auto"/>
        <w:ind w:right="113"/>
        <w:jc w:val="both"/>
        <w:rPr>
          <w:rFonts w:ascii="Times New Roman" w:eastAsia="Times New Roman" w:hAnsi="Times New Roman" w:cs="Times New Roman"/>
          <w:color w:val="000000" w:themeColor="text1"/>
          <w:sz w:val="24"/>
          <w:szCs w:val="24"/>
          <w:lang w:eastAsia="ru-RU" w:bidi="ru-RU"/>
        </w:rPr>
      </w:pPr>
      <w:r w:rsidRPr="003D5040">
        <w:rPr>
          <w:rFonts w:ascii="Times New Roman" w:eastAsia="Times New Roman" w:hAnsi="Times New Roman" w:cs="Times New Roman"/>
          <w:color w:val="000000" w:themeColor="text1"/>
          <w:sz w:val="24"/>
          <w:szCs w:val="24"/>
          <w:lang w:eastAsia="ru-RU" w:bidi="ru-RU"/>
        </w:rPr>
        <w:t xml:space="preserve">To approve and adopt for implementation a Road Map providing for measures to stimulate Green Finance within the </w:t>
      </w:r>
      <w:bookmarkStart w:id="3" w:name="_Hlk531295996"/>
      <w:r w:rsidRPr="003D5040">
        <w:rPr>
          <w:rFonts w:ascii="Times New Roman" w:eastAsia="Times New Roman" w:hAnsi="Times New Roman" w:cs="Times New Roman"/>
          <w:color w:val="000000" w:themeColor="text1"/>
          <w:sz w:val="24"/>
          <w:szCs w:val="24"/>
          <w:lang w:eastAsia="ru-RU" w:bidi="ru-RU"/>
        </w:rPr>
        <w:t>APA member-countries contour</w:t>
      </w:r>
      <w:bookmarkEnd w:id="3"/>
      <w:r w:rsidRPr="003D5040">
        <w:rPr>
          <w:rFonts w:ascii="Times New Roman" w:eastAsia="Times New Roman" w:hAnsi="Times New Roman" w:cs="Times New Roman"/>
          <w:color w:val="000000" w:themeColor="text1"/>
          <w:sz w:val="24"/>
          <w:szCs w:val="24"/>
          <w:lang w:eastAsia="ru-RU" w:bidi="ru-RU"/>
        </w:rPr>
        <w:t xml:space="preserve">.  </w:t>
      </w:r>
    </w:p>
    <w:p w:rsidR="005A299A" w:rsidRPr="003D5040" w:rsidRDefault="005A299A" w:rsidP="000058D1">
      <w:pPr>
        <w:widowControl w:val="0"/>
        <w:numPr>
          <w:ilvl w:val="0"/>
          <w:numId w:val="8"/>
        </w:numPr>
        <w:spacing w:before="240" w:after="0" w:line="276" w:lineRule="auto"/>
        <w:ind w:right="113"/>
        <w:jc w:val="both"/>
        <w:rPr>
          <w:rFonts w:ascii="Times New Roman" w:eastAsia="Times New Roman" w:hAnsi="Times New Roman" w:cs="Times New Roman"/>
          <w:color w:val="000000" w:themeColor="text1"/>
          <w:sz w:val="24"/>
          <w:szCs w:val="24"/>
          <w:lang w:eastAsia="ru-RU" w:bidi="ru-RU"/>
        </w:rPr>
      </w:pPr>
      <w:r w:rsidRPr="003D5040">
        <w:rPr>
          <w:rFonts w:ascii="Times New Roman" w:eastAsia="Times New Roman" w:hAnsi="Times New Roman" w:cs="Times New Roman"/>
          <w:color w:val="000000" w:themeColor="text1"/>
          <w:sz w:val="24"/>
          <w:szCs w:val="24"/>
          <w:lang w:eastAsia="ru-RU" w:bidi="ru-RU"/>
        </w:rPr>
        <w:t xml:space="preserve">To establish the </w:t>
      </w:r>
      <w:r w:rsidRPr="003D5040">
        <w:rPr>
          <w:rFonts w:ascii="Times New Roman" w:eastAsia="Times New Roman" w:hAnsi="Times New Roman" w:cs="Times New Roman"/>
          <w:b/>
          <w:color w:val="000000" w:themeColor="text1"/>
          <w:sz w:val="24"/>
          <w:szCs w:val="24"/>
          <w:lang w:eastAsia="ru-RU" w:bidi="ru-RU"/>
        </w:rPr>
        <w:t>Asian Climate Financial Initiative (ACFI),</w:t>
      </w:r>
      <w:r w:rsidRPr="003D5040">
        <w:rPr>
          <w:rFonts w:ascii="Times New Roman" w:eastAsia="Times New Roman" w:hAnsi="Times New Roman" w:cs="Times New Roman"/>
          <w:color w:val="000000" w:themeColor="text1"/>
          <w:sz w:val="24"/>
          <w:szCs w:val="24"/>
          <w:lang w:eastAsia="ru-RU" w:bidi="ru-RU"/>
        </w:rPr>
        <w:t xml:space="preserve"> an international information and methodology center, in order to build and further the process of information and methodological support for developing the Green Finance system within the APA member-countries contour and to arrange the works on verification, certification and introduction of a combined register of the Green Finance instruments.   </w:t>
      </w:r>
    </w:p>
    <w:p w:rsidR="005A299A" w:rsidRPr="003D5040" w:rsidRDefault="005A299A" w:rsidP="000058D1">
      <w:pPr>
        <w:widowControl w:val="0"/>
        <w:numPr>
          <w:ilvl w:val="0"/>
          <w:numId w:val="8"/>
        </w:numPr>
        <w:spacing w:before="240" w:after="0" w:line="276" w:lineRule="auto"/>
        <w:ind w:right="113"/>
        <w:jc w:val="both"/>
        <w:rPr>
          <w:rFonts w:ascii="Times New Roman" w:eastAsia="Times New Roman" w:hAnsi="Times New Roman" w:cs="Times New Roman"/>
          <w:color w:val="000000" w:themeColor="text1"/>
          <w:sz w:val="24"/>
          <w:szCs w:val="24"/>
          <w:lang w:eastAsia="ru-RU" w:bidi="ru-RU"/>
        </w:rPr>
      </w:pPr>
      <w:r w:rsidRPr="003D5040">
        <w:rPr>
          <w:rFonts w:ascii="Times New Roman" w:eastAsia="Times New Roman" w:hAnsi="Times New Roman" w:cs="Times New Roman"/>
          <w:color w:val="000000" w:themeColor="text1"/>
          <w:sz w:val="24"/>
          <w:szCs w:val="24"/>
          <w:lang w:eastAsia="ru-RU" w:bidi="ru-RU"/>
        </w:rPr>
        <w:t xml:space="preserve">To establish the APA Supervisory Board to involve organization’s members for coordinating and monitoring the </w:t>
      </w:r>
      <w:r w:rsidRPr="003D5040">
        <w:rPr>
          <w:rFonts w:ascii="Times New Roman" w:eastAsia="Times New Roman" w:hAnsi="Times New Roman" w:cs="Times New Roman"/>
          <w:b/>
          <w:color w:val="000000" w:themeColor="text1"/>
          <w:sz w:val="24"/>
          <w:szCs w:val="24"/>
          <w:lang w:eastAsia="ru-RU" w:bidi="ru-RU"/>
        </w:rPr>
        <w:t>ACFI</w:t>
      </w:r>
      <w:r w:rsidRPr="003D5040">
        <w:rPr>
          <w:rFonts w:ascii="Times New Roman" w:eastAsia="Times New Roman" w:hAnsi="Times New Roman" w:cs="Times New Roman"/>
          <w:color w:val="000000" w:themeColor="text1"/>
          <w:sz w:val="24"/>
          <w:szCs w:val="24"/>
          <w:lang w:eastAsia="ru-RU" w:bidi="ru-RU"/>
        </w:rPr>
        <w:t xml:space="preserve"> activity and strategic development.  </w:t>
      </w:r>
    </w:p>
    <w:p w:rsidR="005A299A" w:rsidRPr="003D5040" w:rsidRDefault="005A299A" w:rsidP="00B132DB">
      <w:pPr>
        <w:widowControl w:val="0"/>
        <w:spacing w:after="0" w:line="276" w:lineRule="auto"/>
        <w:ind w:left="120" w:right="116"/>
        <w:jc w:val="both"/>
        <w:rPr>
          <w:rFonts w:ascii="Times New Roman" w:eastAsia="Times New Roman" w:hAnsi="Times New Roman" w:cs="Times New Roman"/>
          <w:color w:val="000000" w:themeColor="text1"/>
          <w:sz w:val="24"/>
          <w:szCs w:val="24"/>
          <w:lang w:eastAsia="ru-RU" w:bidi="ru-RU"/>
        </w:rPr>
      </w:pPr>
    </w:p>
    <w:p w:rsidR="005A299A" w:rsidRPr="003D5040" w:rsidRDefault="005A299A" w:rsidP="00B132DB">
      <w:pPr>
        <w:spacing w:after="0" w:line="276" w:lineRule="auto"/>
        <w:jc w:val="both"/>
        <w:rPr>
          <w:rFonts w:ascii="Arial" w:eastAsia="Times New Roman" w:hAnsi="Arial" w:cs="Times New Roman"/>
          <w:color w:val="000000" w:themeColor="text1"/>
          <w:sz w:val="26"/>
          <w:szCs w:val="26"/>
          <w:lang w:eastAsia="en-GB"/>
        </w:rPr>
      </w:pPr>
      <w:r w:rsidRPr="003D5040">
        <w:rPr>
          <w:rFonts w:ascii="Times New Roman" w:eastAsia="Times New Roman" w:hAnsi="Times New Roman" w:cs="Times New Roman"/>
          <w:b/>
          <w:i/>
          <w:color w:val="000000" w:themeColor="text1"/>
          <w:sz w:val="24"/>
          <w:szCs w:val="24"/>
          <w:lang w:eastAsia="en-GB"/>
        </w:rPr>
        <w:t xml:space="preserve">Call on </w:t>
      </w:r>
      <w:r w:rsidRPr="003D5040">
        <w:rPr>
          <w:rFonts w:ascii="Times New Roman" w:eastAsia="Times New Roman" w:hAnsi="Times New Roman" w:cs="Times New Roman"/>
          <w:color w:val="000000" w:themeColor="text1"/>
          <w:sz w:val="24"/>
          <w:szCs w:val="24"/>
          <w:lang w:eastAsia="en-GB"/>
        </w:rPr>
        <w:t xml:space="preserve">the APA member-parliaments and governments to contribute to engaging in the joint work within the </w:t>
      </w:r>
      <w:r w:rsidRPr="003D5040">
        <w:rPr>
          <w:rFonts w:ascii="Times New Roman" w:eastAsia="Times New Roman" w:hAnsi="Times New Roman" w:cs="Times New Roman"/>
          <w:b/>
          <w:color w:val="000000" w:themeColor="text1"/>
          <w:sz w:val="24"/>
          <w:szCs w:val="24"/>
          <w:lang w:val="en-GB" w:eastAsia="en-GB"/>
        </w:rPr>
        <w:t>Asian</w:t>
      </w:r>
      <w:r w:rsidRPr="003D5040">
        <w:rPr>
          <w:rFonts w:ascii="Times New Roman" w:eastAsia="Times New Roman" w:hAnsi="Times New Roman" w:cs="Times New Roman"/>
          <w:b/>
          <w:color w:val="000000" w:themeColor="text1"/>
          <w:sz w:val="24"/>
          <w:szCs w:val="24"/>
          <w:lang w:eastAsia="en-GB"/>
        </w:rPr>
        <w:t xml:space="preserve"> </w:t>
      </w:r>
      <w:r w:rsidRPr="003D5040">
        <w:rPr>
          <w:rFonts w:ascii="Times New Roman" w:eastAsia="Times New Roman" w:hAnsi="Times New Roman" w:cs="Times New Roman"/>
          <w:b/>
          <w:color w:val="000000" w:themeColor="text1"/>
          <w:sz w:val="24"/>
          <w:szCs w:val="24"/>
          <w:lang w:val="en-GB" w:eastAsia="en-GB"/>
        </w:rPr>
        <w:t>Climate</w:t>
      </w:r>
      <w:r w:rsidRPr="003D5040">
        <w:rPr>
          <w:rFonts w:ascii="Times New Roman" w:eastAsia="Times New Roman" w:hAnsi="Times New Roman" w:cs="Times New Roman"/>
          <w:b/>
          <w:color w:val="000000" w:themeColor="text1"/>
          <w:sz w:val="24"/>
          <w:szCs w:val="24"/>
          <w:lang w:eastAsia="en-GB"/>
        </w:rPr>
        <w:t xml:space="preserve"> </w:t>
      </w:r>
      <w:r w:rsidRPr="003D5040">
        <w:rPr>
          <w:rFonts w:ascii="Times New Roman" w:eastAsia="Times New Roman" w:hAnsi="Times New Roman" w:cs="Times New Roman"/>
          <w:b/>
          <w:color w:val="000000" w:themeColor="text1"/>
          <w:sz w:val="24"/>
          <w:szCs w:val="24"/>
          <w:lang w:val="en-GB" w:eastAsia="en-GB"/>
        </w:rPr>
        <w:t>Financial</w:t>
      </w:r>
      <w:r w:rsidRPr="003D5040">
        <w:rPr>
          <w:rFonts w:ascii="Times New Roman" w:eastAsia="Times New Roman" w:hAnsi="Times New Roman" w:cs="Times New Roman"/>
          <w:b/>
          <w:color w:val="000000" w:themeColor="text1"/>
          <w:sz w:val="24"/>
          <w:szCs w:val="24"/>
          <w:lang w:eastAsia="en-GB"/>
        </w:rPr>
        <w:t xml:space="preserve"> </w:t>
      </w:r>
      <w:r w:rsidRPr="003D5040">
        <w:rPr>
          <w:rFonts w:ascii="Times New Roman" w:eastAsia="Times New Roman" w:hAnsi="Times New Roman" w:cs="Times New Roman"/>
          <w:b/>
          <w:color w:val="000000" w:themeColor="text1"/>
          <w:sz w:val="24"/>
          <w:szCs w:val="24"/>
          <w:lang w:val="en-GB" w:eastAsia="en-GB"/>
        </w:rPr>
        <w:t>Initiative</w:t>
      </w:r>
      <w:r w:rsidRPr="003D5040">
        <w:rPr>
          <w:rFonts w:ascii="Times New Roman" w:eastAsia="Times New Roman" w:hAnsi="Times New Roman" w:cs="Times New Roman"/>
          <w:b/>
          <w:color w:val="000000" w:themeColor="text1"/>
          <w:sz w:val="24"/>
          <w:szCs w:val="24"/>
          <w:lang w:eastAsia="en-GB"/>
        </w:rPr>
        <w:t xml:space="preserve"> </w:t>
      </w:r>
      <w:r w:rsidRPr="003D5040">
        <w:rPr>
          <w:rFonts w:ascii="Times New Roman" w:eastAsia="Times New Roman" w:hAnsi="Times New Roman" w:cs="Times New Roman"/>
          <w:color w:val="000000" w:themeColor="text1"/>
          <w:sz w:val="24"/>
          <w:szCs w:val="24"/>
          <w:lang w:eastAsia="en-GB"/>
        </w:rPr>
        <w:t xml:space="preserve">the national agencies working in the field of Green Finance and central banks, ministries of ecology and other government institutions jointly with professional community empowered with the matters of Green Finance.  </w:t>
      </w:r>
    </w:p>
    <w:p w:rsidR="005A299A" w:rsidRPr="003D5040" w:rsidRDefault="005A299A" w:rsidP="00F465CE">
      <w:pPr>
        <w:spacing w:after="0" w:line="240" w:lineRule="auto"/>
        <w:rPr>
          <w:rFonts w:ascii="Times New Roman" w:hAnsi="Times New Roman"/>
          <w:color w:val="000000" w:themeColor="text1"/>
          <w:sz w:val="24"/>
          <w:szCs w:val="24"/>
        </w:rPr>
      </w:pPr>
    </w:p>
    <w:sectPr w:rsidR="005A299A" w:rsidRPr="003D5040" w:rsidSect="002A55B7">
      <w:footerReference w:type="default" r:id="rId9"/>
      <w:pgSz w:w="11907" w:h="16839" w:code="9"/>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46CD" w:rsidRDefault="00B246CD" w:rsidP="00112F7C">
      <w:pPr>
        <w:spacing w:after="0" w:line="240" w:lineRule="auto"/>
      </w:pPr>
      <w:r>
        <w:separator/>
      </w:r>
    </w:p>
  </w:endnote>
  <w:endnote w:type="continuationSeparator" w:id="0">
    <w:p w:rsidR="00B246CD" w:rsidRDefault="00B246CD" w:rsidP="00112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904484540"/>
      <w:docPartObj>
        <w:docPartGallery w:val="Page Numbers (Bottom of Page)"/>
        <w:docPartUnique/>
      </w:docPartObj>
    </w:sdtPr>
    <w:sdtEndPr>
      <w:rPr>
        <w:noProof/>
      </w:rPr>
    </w:sdtEndPr>
    <w:sdtContent>
      <w:p w:rsidR="00765145" w:rsidRPr="00DC54A9" w:rsidRDefault="00765145" w:rsidP="002A55B7">
        <w:pPr>
          <w:pStyle w:val="Footer"/>
          <w:jc w:val="center"/>
          <w:rPr>
            <w:rFonts w:ascii="Times New Roman" w:hAnsi="Times New Roman" w:cs="Times New Roman"/>
          </w:rPr>
        </w:pPr>
        <w:r w:rsidRPr="00DC54A9">
          <w:rPr>
            <w:rFonts w:ascii="Times New Roman" w:hAnsi="Times New Roman" w:cs="Times New Roman"/>
          </w:rPr>
          <w:fldChar w:fldCharType="begin"/>
        </w:r>
        <w:r w:rsidRPr="00DC54A9">
          <w:rPr>
            <w:rFonts w:ascii="Times New Roman" w:hAnsi="Times New Roman" w:cs="Times New Roman"/>
          </w:rPr>
          <w:instrText xml:space="preserve"> PAGE   \* MERGEFORMAT </w:instrText>
        </w:r>
        <w:r w:rsidRPr="00DC54A9">
          <w:rPr>
            <w:rFonts w:ascii="Times New Roman" w:hAnsi="Times New Roman" w:cs="Times New Roman"/>
          </w:rPr>
          <w:fldChar w:fldCharType="separate"/>
        </w:r>
        <w:r w:rsidR="0021459B">
          <w:rPr>
            <w:rFonts w:ascii="Times New Roman" w:hAnsi="Times New Roman" w:cs="Times New Roman"/>
            <w:noProof/>
          </w:rPr>
          <w:t>1</w:t>
        </w:r>
        <w:r w:rsidRPr="00DC54A9">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46CD" w:rsidRDefault="00B246CD" w:rsidP="00112F7C">
      <w:pPr>
        <w:spacing w:after="0" w:line="240" w:lineRule="auto"/>
      </w:pPr>
      <w:r>
        <w:separator/>
      </w:r>
    </w:p>
  </w:footnote>
  <w:footnote w:type="continuationSeparator" w:id="0">
    <w:p w:rsidR="00B246CD" w:rsidRDefault="00B246CD" w:rsidP="00112F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CA908A72"/>
    <w:name w:val="WW8Num1"/>
    <w:lvl w:ilvl="0">
      <w:start w:val="1"/>
      <w:numFmt w:val="decimal"/>
      <w:lvlText w:val="%1."/>
      <w:lvlJc w:val="left"/>
      <w:pPr>
        <w:tabs>
          <w:tab w:val="num" w:pos="0"/>
        </w:tabs>
        <w:ind w:left="720" w:hanging="360"/>
      </w:pPr>
      <w:rPr>
        <w:rFonts w:ascii="Times New Roman" w:eastAsia="Times New Roman" w:hAnsi="Times New Roman" w:cs="Times New Roman" w:hint="default"/>
        <w:b w:val="0"/>
        <w:bCs w:val="0"/>
        <w:i w:val="0"/>
        <w:iCs/>
      </w:rPr>
    </w:lvl>
  </w:abstractNum>
  <w:abstractNum w:abstractNumId="1" w15:restartNumberingAfterBreak="0">
    <w:nsid w:val="09936BC2"/>
    <w:multiLevelType w:val="hybridMultilevel"/>
    <w:tmpl w:val="0D105946"/>
    <w:lvl w:ilvl="0" w:tplc="1D8C0BD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B71284"/>
    <w:multiLevelType w:val="hybridMultilevel"/>
    <w:tmpl w:val="158299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BAB1290"/>
    <w:multiLevelType w:val="hybridMultilevel"/>
    <w:tmpl w:val="5210A0A6"/>
    <w:lvl w:ilvl="0" w:tplc="D65E9108">
      <w:start w:val="1"/>
      <w:numFmt w:val="decimal"/>
      <w:lvlText w:val="%1."/>
      <w:lvlJc w:val="left"/>
      <w:pPr>
        <w:ind w:left="1260" w:hanging="360"/>
      </w:pPr>
      <w:rPr>
        <w:rFonts w:cs="Times New Roman" w:hint="default"/>
      </w:rPr>
    </w:lvl>
    <w:lvl w:ilvl="1" w:tplc="04090019" w:tentative="1">
      <w:start w:val="1"/>
      <w:numFmt w:val="lowerLetter"/>
      <w:lvlText w:val="%2."/>
      <w:lvlJc w:val="left"/>
      <w:pPr>
        <w:ind w:left="1980" w:hanging="360"/>
      </w:pPr>
      <w:rPr>
        <w:rFonts w:cs="Times New Roman"/>
      </w:rPr>
    </w:lvl>
    <w:lvl w:ilvl="2" w:tplc="0409001B" w:tentative="1">
      <w:start w:val="1"/>
      <w:numFmt w:val="lowerRoman"/>
      <w:lvlText w:val="%3."/>
      <w:lvlJc w:val="right"/>
      <w:pPr>
        <w:ind w:left="2700" w:hanging="180"/>
      </w:pPr>
      <w:rPr>
        <w:rFonts w:cs="Times New Roman"/>
      </w:rPr>
    </w:lvl>
    <w:lvl w:ilvl="3" w:tplc="0409000F" w:tentative="1">
      <w:start w:val="1"/>
      <w:numFmt w:val="decimal"/>
      <w:lvlText w:val="%4."/>
      <w:lvlJc w:val="left"/>
      <w:pPr>
        <w:ind w:left="3420" w:hanging="360"/>
      </w:pPr>
      <w:rPr>
        <w:rFonts w:cs="Times New Roman"/>
      </w:rPr>
    </w:lvl>
    <w:lvl w:ilvl="4" w:tplc="04090019" w:tentative="1">
      <w:start w:val="1"/>
      <w:numFmt w:val="lowerLetter"/>
      <w:lvlText w:val="%5."/>
      <w:lvlJc w:val="left"/>
      <w:pPr>
        <w:ind w:left="4140" w:hanging="360"/>
      </w:pPr>
      <w:rPr>
        <w:rFonts w:cs="Times New Roman"/>
      </w:rPr>
    </w:lvl>
    <w:lvl w:ilvl="5" w:tplc="0409001B" w:tentative="1">
      <w:start w:val="1"/>
      <w:numFmt w:val="lowerRoman"/>
      <w:lvlText w:val="%6."/>
      <w:lvlJc w:val="right"/>
      <w:pPr>
        <w:ind w:left="4860" w:hanging="180"/>
      </w:pPr>
      <w:rPr>
        <w:rFonts w:cs="Times New Roman"/>
      </w:rPr>
    </w:lvl>
    <w:lvl w:ilvl="6" w:tplc="0409000F" w:tentative="1">
      <w:start w:val="1"/>
      <w:numFmt w:val="decimal"/>
      <w:lvlText w:val="%7."/>
      <w:lvlJc w:val="left"/>
      <w:pPr>
        <w:ind w:left="5580" w:hanging="360"/>
      </w:pPr>
      <w:rPr>
        <w:rFonts w:cs="Times New Roman"/>
      </w:rPr>
    </w:lvl>
    <w:lvl w:ilvl="7" w:tplc="04090019" w:tentative="1">
      <w:start w:val="1"/>
      <w:numFmt w:val="lowerLetter"/>
      <w:lvlText w:val="%8."/>
      <w:lvlJc w:val="left"/>
      <w:pPr>
        <w:ind w:left="6300" w:hanging="360"/>
      </w:pPr>
      <w:rPr>
        <w:rFonts w:cs="Times New Roman"/>
      </w:rPr>
    </w:lvl>
    <w:lvl w:ilvl="8" w:tplc="0409001B" w:tentative="1">
      <w:start w:val="1"/>
      <w:numFmt w:val="lowerRoman"/>
      <w:lvlText w:val="%9."/>
      <w:lvlJc w:val="right"/>
      <w:pPr>
        <w:ind w:left="7020" w:hanging="180"/>
      </w:pPr>
      <w:rPr>
        <w:rFonts w:cs="Times New Roman"/>
      </w:rPr>
    </w:lvl>
  </w:abstractNum>
  <w:abstractNum w:abstractNumId="4" w15:restartNumberingAfterBreak="0">
    <w:nsid w:val="24645028"/>
    <w:multiLevelType w:val="hybridMultilevel"/>
    <w:tmpl w:val="00F40F1A"/>
    <w:lvl w:ilvl="0" w:tplc="BECE6664">
      <w:start w:val="1"/>
      <w:numFmt w:val="decimal"/>
      <w:lvlText w:val="%1."/>
      <w:lvlJc w:val="left"/>
      <w:pPr>
        <w:ind w:left="927" w:hanging="360"/>
      </w:pPr>
      <w:rPr>
        <w:rFonts w:hint="default"/>
        <w:b w:val="0"/>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31C62C9C"/>
    <w:multiLevelType w:val="hybridMultilevel"/>
    <w:tmpl w:val="347CD8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35054BD0"/>
    <w:multiLevelType w:val="hybridMultilevel"/>
    <w:tmpl w:val="4D320E1A"/>
    <w:lvl w:ilvl="0" w:tplc="689CA03A">
      <w:start w:val="1"/>
      <w:numFmt w:val="decimal"/>
      <w:lvlText w:val="Goal %1        "/>
      <w:lvlJc w:val="left"/>
      <w:pPr>
        <w:ind w:left="1211"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43572A5F"/>
    <w:multiLevelType w:val="hybridMultilevel"/>
    <w:tmpl w:val="75884518"/>
    <w:lvl w:ilvl="0" w:tplc="0E10FA32">
      <w:start w:val="1"/>
      <w:numFmt w:val="decimal"/>
      <w:lvlText w:val="%1."/>
      <w:lvlJc w:val="left"/>
      <w:pPr>
        <w:ind w:left="990" w:hanging="360"/>
      </w:pPr>
      <w:rPr>
        <w:rFonts w:cs="Times New Roman" w:hint="default"/>
        <w:b w:val="0"/>
        <w:bCs w:val="0"/>
      </w:rPr>
    </w:lvl>
    <w:lvl w:ilvl="1" w:tplc="81E006EC">
      <w:start w:val="1"/>
      <w:numFmt w:val="lowerLetter"/>
      <w:lvlText w:val="%2)"/>
      <w:lvlJc w:val="left"/>
      <w:pPr>
        <w:ind w:left="1180" w:hanging="360"/>
      </w:pPr>
      <w:rPr>
        <w:rFonts w:cs="Times New Roman" w:hint="default"/>
      </w:rPr>
    </w:lvl>
    <w:lvl w:ilvl="2" w:tplc="0409001B" w:tentative="1">
      <w:start w:val="1"/>
      <w:numFmt w:val="lowerRoman"/>
      <w:lvlText w:val="%3."/>
      <w:lvlJc w:val="right"/>
      <w:pPr>
        <w:ind w:left="1900" w:hanging="180"/>
      </w:pPr>
      <w:rPr>
        <w:rFonts w:cs="Times New Roman"/>
      </w:rPr>
    </w:lvl>
    <w:lvl w:ilvl="3" w:tplc="0409000F" w:tentative="1">
      <w:start w:val="1"/>
      <w:numFmt w:val="decimal"/>
      <w:lvlText w:val="%4."/>
      <w:lvlJc w:val="left"/>
      <w:pPr>
        <w:ind w:left="2620" w:hanging="360"/>
      </w:pPr>
      <w:rPr>
        <w:rFonts w:cs="Times New Roman"/>
      </w:rPr>
    </w:lvl>
    <w:lvl w:ilvl="4" w:tplc="04090019" w:tentative="1">
      <w:start w:val="1"/>
      <w:numFmt w:val="lowerLetter"/>
      <w:lvlText w:val="%5."/>
      <w:lvlJc w:val="left"/>
      <w:pPr>
        <w:ind w:left="3340" w:hanging="360"/>
      </w:pPr>
      <w:rPr>
        <w:rFonts w:cs="Times New Roman"/>
      </w:rPr>
    </w:lvl>
    <w:lvl w:ilvl="5" w:tplc="0409001B" w:tentative="1">
      <w:start w:val="1"/>
      <w:numFmt w:val="lowerRoman"/>
      <w:lvlText w:val="%6."/>
      <w:lvlJc w:val="right"/>
      <w:pPr>
        <w:ind w:left="4060" w:hanging="180"/>
      </w:pPr>
      <w:rPr>
        <w:rFonts w:cs="Times New Roman"/>
      </w:rPr>
    </w:lvl>
    <w:lvl w:ilvl="6" w:tplc="0409000F" w:tentative="1">
      <w:start w:val="1"/>
      <w:numFmt w:val="decimal"/>
      <w:lvlText w:val="%7."/>
      <w:lvlJc w:val="left"/>
      <w:pPr>
        <w:ind w:left="4780" w:hanging="360"/>
      </w:pPr>
      <w:rPr>
        <w:rFonts w:cs="Times New Roman"/>
      </w:rPr>
    </w:lvl>
    <w:lvl w:ilvl="7" w:tplc="04090019" w:tentative="1">
      <w:start w:val="1"/>
      <w:numFmt w:val="lowerLetter"/>
      <w:lvlText w:val="%8."/>
      <w:lvlJc w:val="left"/>
      <w:pPr>
        <w:ind w:left="5500" w:hanging="360"/>
      </w:pPr>
      <w:rPr>
        <w:rFonts w:cs="Times New Roman"/>
      </w:rPr>
    </w:lvl>
    <w:lvl w:ilvl="8" w:tplc="0409001B" w:tentative="1">
      <w:start w:val="1"/>
      <w:numFmt w:val="lowerRoman"/>
      <w:lvlText w:val="%9."/>
      <w:lvlJc w:val="right"/>
      <w:pPr>
        <w:ind w:left="6220" w:hanging="180"/>
      </w:pPr>
      <w:rPr>
        <w:rFonts w:cs="Times New Roman"/>
      </w:rPr>
    </w:lvl>
  </w:abstractNum>
  <w:abstractNum w:abstractNumId="8" w15:restartNumberingAfterBreak="0">
    <w:nsid w:val="57EB09A0"/>
    <w:multiLevelType w:val="hybridMultilevel"/>
    <w:tmpl w:val="C90C897E"/>
    <w:lvl w:ilvl="0" w:tplc="36326666">
      <w:start w:val="1"/>
      <w:numFmt w:val="decimal"/>
      <w:pStyle w:val="TOC1"/>
      <w:lvlText w:val="%1."/>
      <w:lvlJc w:val="left"/>
      <w:pPr>
        <w:ind w:left="1145" w:hanging="57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FC4D11"/>
    <w:multiLevelType w:val="hybridMultilevel"/>
    <w:tmpl w:val="9A647F1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5DF41C35"/>
    <w:multiLevelType w:val="hybridMultilevel"/>
    <w:tmpl w:val="87AE881C"/>
    <w:lvl w:ilvl="0" w:tplc="D1E49E6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4740081"/>
    <w:multiLevelType w:val="hybridMultilevel"/>
    <w:tmpl w:val="64CA18E6"/>
    <w:lvl w:ilvl="0" w:tplc="227A027A">
      <w:start w:val="1"/>
      <w:numFmt w:val="decimal"/>
      <w:lvlText w:val="%1."/>
      <w:lvlJc w:val="left"/>
      <w:pPr>
        <w:ind w:left="479" w:hanging="360"/>
      </w:pPr>
      <w:rPr>
        <w:rFonts w:hint="default"/>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12" w15:restartNumberingAfterBreak="0">
    <w:nsid w:val="6C390683"/>
    <w:multiLevelType w:val="hybridMultilevel"/>
    <w:tmpl w:val="55BC9C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0551BC"/>
    <w:multiLevelType w:val="hybridMultilevel"/>
    <w:tmpl w:val="175EF252"/>
    <w:lvl w:ilvl="0" w:tplc="FE62B66E">
      <w:start w:val="1"/>
      <w:numFmt w:val="decimal"/>
      <w:lvlText w:val="%1."/>
      <w:lvlJc w:val="left"/>
      <w:pPr>
        <w:ind w:left="927" w:hanging="360"/>
      </w:pPr>
      <w:rPr>
        <w:rFonts w:cs="Times New Roman"/>
        <w:i w:val="0"/>
        <w:iCs w:val="0"/>
      </w:rPr>
    </w:lvl>
    <w:lvl w:ilvl="1" w:tplc="FC003418">
      <w:start w:val="5"/>
      <w:numFmt w:val="bullet"/>
      <w:lvlText w:val="•"/>
      <w:lvlJc w:val="left"/>
      <w:pPr>
        <w:ind w:left="1440" w:hanging="360"/>
      </w:pPr>
      <w:rPr>
        <w:rFonts w:ascii="Times New Roman" w:eastAsia="Times New Roman" w:hAnsi="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7DBF554B"/>
    <w:multiLevelType w:val="hybridMultilevel"/>
    <w:tmpl w:val="491E9ABC"/>
    <w:lvl w:ilvl="0" w:tplc="B6D235DA">
      <w:start w:val="1"/>
      <w:numFmt w:val="decimal"/>
      <w:lvlText w:val="%1."/>
      <w:lvlJc w:val="left"/>
      <w:pPr>
        <w:ind w:left="928" w:hanging="360"/>
      </w:pPr>
      <w:rPr>
        <w:rFonts w:cs="Times New Roman" w:hint="default"/>
        <w:strike w:val="0"/>
      </w:rPr>
    </w:lvl>
    <w:lvl w:ilvl="1" w:tplc="04090019" w:tentative="1">
      <w:start w:val="1"/>
      <w:numFmt w:val="lowerLetter"/>
      <w:lvlText w:val="%2."/>
      <w:lvlJc w:val="left"/>
      <w:pPr>
        <w:ind w:left="1180" w:hanging="360"/>
      </w:pPr>
      <w:rPr>
        <w:rFonts w:cs="Times New Roman"/>
      </w:rPr>
    </w:lvl>
    <w:lvl w:ilvl="2" w:tplc="0409001B" w:tentative="1">
      <w:start w:val="1"/>
      <w:numFmt w:val="lowerRoman"/>
      <w:lvlText w:val="%3."/>
      <w:lvlJc w:val="right"/>
      <w:pPr>
        <w:ind w:left="1900" w:hanging="180"/>
      </w:pPr>
      <w:rPr>
        <w:rFonts w:cs="Times New Roman"/>
      </w:rPr>
    </w:lvl>
    <w:lvl w:ilvl="3" w:tplc="0409000F" w:tentative="1">
      <w:start w:val="1"/>
      <w:numFmt w:val="decimal"/>
      <w:lvlText w:val="%4."/>
      <w:lvlJc w:val="left"/>
      <w:pPr>
        <w:ind w:left="2620" w:hanging="360"/>
      </w:pPr>
      <w:rPr>
        <w:rFonts w:cs="Times New Roman"/>
      </w:rPr>
    </w:lvl>
    <w:lvl w:ilvl="4" w:tplc="04090019" w:tentative="1">
      <w:start w:val="1"/>
      <w:numFmt w:val="lowerLetter"/>
      <w:lvlText w:val="%5."/>
      <w:lvlJc w:val="left"/>
      <w:pPr>
        <w:ind w:left="3340" w:hanging="360"/>
      </w:pPr>
      <w:rPr>
        <w:rFonts w:cs="Times New Roman"/>
      </w:rPr>
    </w:lvl>
    <w:lvl w:ilvl="5" w:tplc="0409001B" w:tentative="1">
      <w:start w:val="1"/>
      <w:numFmt w:val="lowerRoman"/>
      <w:lvlText w:val="%6."/>
      <w:lvlJc w:val="right"/>
      <w:pPr>
        <w:ind w:left="4060" w:hanging="180"/>
      </w:pPr>
      <w:rPr>
        <w:rFonts w:cs="Times New Roman"/>
      </w:rPr>
    </w:lvl>
    <w:lvl w:ilvl="6" w:tplc="0409000F" w:tentative="1">
      <w:start w:val="1"/>
      <w:numFmt w:val="decimal"/>
      <w:lvlText w:val="%7."/>
      <w:lvlJc w:val="left"/>
      <w:pPr>
        <w:ind w:left="4780" w:hanging="360"/>
      </w:pPr>
      <w:rPr>
        <w:rFonts w:cs="Times New Roman"/>
      </w:rPr>
    </w:lvl>
    <w:lvl w:ilvl="7" w:tplc="04090019" w:tentative="1">
      <w:start w:val="1"/>
      <w:numFmt w:val="lowerLetter"/>
      <w:lvlText w:val="%8."/>
      <w:lvlJc w:val="left"/>
      <w:pPr>
        <w:ind w:left="5500" w:hanging="360"/>
      </w:pPr>
      <w:rPr>
        <w:rFonts w:cs="Times New Roman"/>
      </w:rPr>
    </w:lvl>
    <w:lvl w:ilvl="8" w:tplc="0409001B" w:tentative="1">
      <w:start w:val="1"/>
      <w:numFmt w:val="lowerRoman"/>
      <w:lvlText w:val="%9."/>
      <w:lvlJc w:val="right"/>
      <w:pPr>
        <w:ind w:left="6220" w:hanging="180"/>
      </w:pPr>
      <w:rPr>
        <w:rFonts w:cs="Times New Roman"/>
      </w:rPr>
    </w:lvl>
  </w:abstractNum>
  <w:num w:numId="1">
    <w:abstractNumId w:val="13"/>
  </w:num>
  <w:num w:numId="2">
    <w:abstractNumId w:val="5"/>
  </w:num>
  <w:num w:numId="3">
    <w:abstractNumId w:val="14"/>
  </w:num>
  <w:num w:numId="4">
    <w:abstractNumId w:val="7"/>
  </w:num>
  <w:num w:numId="5">
    <w:abstractNumId w:val="9"/>
  </w:num>
  <w:num w:numId="6">
    <w:abstractNumId w:val="6"/>
  </w:num>
  <w:num w:numId="7">
    <w:abstractNumId w:val="3"/>
  </w:num>
  <w:num w:numId="8">
    <w:abstractNumId w:val="11"/>
  </w:num>
  <w:num w:numId="9">
    <w:abstractNumId w:val="8"/>
  </w:num>
  <w:num w:numId="10">
    <w:abstractNumId w:val="4"/>
  </w:num>
  <w:num w:numId="11">
    <w:abstractNumId w:val="2"/>
  </w:num>
  <w:num w:numId="12">
    <w:abstractNumId w:val="12"/>
  </w:num>
  <w:num w:numId="13">
    <w:abstractNumId w:val="1"/>
  </w:num>
  <w:num w:numId="14">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F7C"/>
    <w:rsid w:val="00002482"/>
    <w:rsid w:val="000058D1"/>
    <w:rsid w:val="00006EBB"/>
    <w:rsid w:val="00010DEF"/>
    <w:rsid w:val="000118B4"/>
    <w:rsid w:val="00017DA0"/>
    <w:rsid w:val="00020F20"/>
    <w:rsid w:val="00035658"/>
    <w:rsid w:val="000375C6"/>
    <w:rsid w:val="00046162"/>
    <w:rsid w:val="00046CDA"/>
    <w:rsid w:val="00052B03"/>
    <w:rsid w:val="00053AB0"/>
    <w:rsid w:val="0007260F"/>
    <w:rsid w:val="000735B1"/>
    <w:rsid w:val="0009323E"/>
    <w:rsid w:val="00096902"/>
    <w:rsid w:val="000A090A"/>
    <w:rsid w:val="000A77BC"/>
    <w:rsid w:val="000B0FC5"/>
    <w:rsid w:val="000B70FA"/>
    <w:rsid w:val="000B7478"/>
    <w:rsid w:val="000D0F29"/>
    <w:rsid w:val="000D361A"/>
    <w:rsid w:val="000D4600"/>
    <w:rsid w:val="000E5BB1"/>
    <w:rsid w:val="000E67DF"/>
    <w:rsid w:val="000E7169"/>
    <w:rsid w:val="000F0D24"/>
    <w:rsid w:val="000F2745"/>
    <w:rsid w:val="000F4AD8"/>
    <w:rsid w:val="0010430C"/>
    <w:rsid w:val="001104ED"/>
    <w:rsid w:val="00110A6F"/>
    <w:rsid w:val="00111CBB"/>
    <w:rsid w:val="00112F7C"/>
    <w:rsid w:val="00114109"/>
    <w:rsid w:val="001153AF"/>
    <w:rsid w:val="00117D0A"/>
    <w:rsid w:val="001218D5"/>
    <w:rsid w:val="00123AF2"/>
    <w:rsid w:val="0013252F"/>
    <w:rsid w:val="0013311D"/>
    <w:rsid w:val="001339C4"/>
    <w:rsid w:val="00134761"/>
    <w:rsid w:val="00141C06"/>
    <w:rsid w:val="00146E4D"/>
    <w:rsid w:val="00154C6D"/>
    <w:rsid w:val="00156BA8"/>
    <w:rsid w:val="00160E8F"/>
    <w:rsid w:val="00160ED0"/>
    <w:rsid w:val="00163858"/>
    <w:rsid w:val="00166DAC"/>
    <w:rsid w:val="001714E5"/>
    <w:rsid w:val="00175E46"/>
    <w:rsid w:val="00180570"/>
    <w:rsid w:val="001811A1"/>
    <w:rsid w:val="00185B6E"/>
    <w:rsid w:val="001951BC"/>
    <w:rsid w:val="00195F33"/>
    <w:rsid w:val="001A1C1F"/>
    <w:rsid w:val="001A2D61"/>
    <w:rsid w:val="001A4850"/>
    <w:rsid w:val="001B24A1"/>
    <w:rsid w:val="001C229F"/>
    <w:rsid w:val="001C4585"/>
    <w:rsid w:val="001C51A7"/>
    <w:rsid w:val="001D4EC4"/>
    <w:rsid w:val="001F21BD"/>
    <w:rsid w:val="002009BA"/>
    <w:rsid w:val="0021459B"/>
    <w:rsid w:val="002145AB"/>
    <w:rsid w:val="002148BE"/>
    <w:rsid w:val="00215333"/>
    <w:rsid w:val="0022377E"/>
    <w:rsid w:val="00223984"/>
    <w:rsid w:val="00243E20"/>
    <w:rsid w:val="00246448"/>
    <w:rsid w:val="0024775A"/>
    <w:rsid w:val="00256A11"/>
    <w:rsid w:val="0026203E"/>
    <w:rsid w:val="0026276C"/>
    <w:rsid w:val="00273103"/>
    <w:rsid w:val="00280C04"/>
    <w:rsid w:val="00283FE2"/>
    <w:rsid w:val="00292C88"/>
    <w:rsid w:val="002931F5"/>
    <w:rsid w:val="002A3382"/>
    <w:rsid w:val="002A55B7"/>
    <w:rsid w:val="002A6B16"/>
    <w:rsid w:val="002D11FF"/>
    <w:rsid w:val="002E68CE"/>
    <w:rsid w:val="002F32E6"/>
    <w:rsid w:val="00301040"/>
    <w:rsid w:val="00306D19"/>
    <w:rsid w:val="00310E8E"/>
    <w:rsid w:val="00313392"/>
    <w:rsid w:val="00337620"/>
    <w:rsid w:val="00340DD9"/>
    <w:rsid w:val="00341A67"/>
    <w:rsid w:val="00342A38"/>
    <w:rsid w:val="00350C64"/>
    <w:rsid w:val="0035128F"/>
    <w:rsid w:val="00354212"/>
    <w:rsid w:val="00362067"/>
    <w:rsid w:val="00362325"/>
    <w:rsid w:val="00362D15"/>
    <w:rsid w:val="003720B6"/>
    <w:rsid w:val="00372615"/>
    <w:rsid w:val="00373B87"/>
    <w:rsid w:val="00382105"/>
    <w:rsid w:val="00390470"/>
    <w:rsid w:val="00391BD7"/>
    <w:rsid w:val="0039364C"/>
    <w:rsid w:val="00393E96"/>
    <w:rsid w:val="00396224"/>
    <w:rsid w:val="003B2BB3"/>
    <w:rsid w:val="003C36C6"/>
    <w:rsid w:val="003C4B4A"/>
    <w:rsid w:val="003D5040"/>
    <w:rsid w:val="003E65BF"/>
    <w:rsid w:val="003F277D"/>
    <w:rsid w:val="003F6C8C"/>
    <w:rsid w:val="003F756A"/>
    <w:rsid w:val="004006AB"/>
    <w:rsid w:val="00404500"/>
    <w:rsid w:val="00411905"/>
    <w:rsid w:val="004126E8"/>
    <w:rsid w:val="004154B3"/>
    <w:rsid w:val="00415E8F"/>
    <w:rsid w:val="00416FC0"/>
    <w:rsid w:val="0043089F"/>
    <w:rsid w:val="00431203"/>
    <w:rsid w:val="00441765"/>
    <w:rsid w:val="00443E2E"/>
    <w:rsid w:val="004474E2"/>
    <w:rsid w:val="00451452"/>
    <w:rsid w:val="004560F7"/>
    <w:rsid w:val="00457CD3"/>
    <w:rsid w:val="0046036E"/>
    <w:rsid w:val="00461804"/>
    <w:rsid w:val="00462954"/>
    <w:rsid w:val="004700F2"/>
    <w:rsid w:val="00474D40"/>
    <w:rsid w:val="00483C02"/>
    <w:rsid w:val="00483E3D"/>
    <w:rsid w:val="00486363"/>
    <w:rsid w:val="00486386"/>
    <w:rsid w:val="00493CA3"/>
    <w:rsid w:val="004A00F1"/>
    <w:rsid w:val="004A1D1F"/>
    <w:rsid w:val="004A5956"/>
    <w:rsid w:val="004B064F"/>
    <w:rsid w:val="004B0E68"/>
    <w:rsid w:val="004B6B2F"/>
    <w:rsid w:val="004D5879"/>
    <w:rsid w:val="004D7BE5"/>
    <w:rsid w:val="004E5701"/>
    <w:rsid w:val="004E698B"/>
    <w:rsid w:val="004F60F8"/>
    <w:rsid w:val="005159FF"/>
    <w:rsid w:val="00522B50"/>
    <w:rsid w:val="00525EC1"/>
    <w:rsid w:val="00554FCD"/>
    <w:rsid w:val="0055784A"/>
    <w:rsid w:val="00567D58"/>
    <w:rsid w:val="0057100C"/>
    <w:rsid w:val="00574E9F"/>
    <w:rsid w:val="00581D5A"/>
    <w:rsid w:val="00590E08"/>
    <w:rsid w:val="00596AF0"/>
    <w:rsid w:val="005A299A"/>
    <w:rsid w:val="005C07E9"/>
    <w:rsid w:val="005C239A"/>
    <w:rsid w:val="005C3AC6"/>
    <w:rsid w:val="005C4482"/>
    <w:rsid w:val="005C4C9E"/>
    <w:rsid w:val="005D0E97"/>
    <w:rsid w:val="005D17B9"/>
    <w:rsid w:val="005E5DDE"/>
    <w:rsid w:val="005F0A95"/>
    <w:rsid w:val="006009E8"/>
    <w:rsid w:val="00603C85"/>
    <w:rsid w:val="0061001C"/>
    <w:rsid w:val="00624B9B"/>
    <w:rsid w:val="00626993"/>
    <w:rsid w:val="006270D0"/>
    <w:rsid w:val="00627314"/>
    <w:rsid w:val="00631A44"/>
    <w:rsid w:val="00634F5A"/>
    <w:rsid w:val="00636476"/>
    <w:rsid w:val="00636656"/>
    <w:rsid w:val="00644B79"/>
    <w:rsid w:val="0065102B"/>
    <w:rsid w:val="006632C1"/>
    <w:rsid w:val="00666A38"/>
    <w:rsid w:val="006743BE"/>
    <w:rsid w:val="00674725"/>
    <w:rsid w:val="00685C91"/>
    <w:rsid w:val="00694010"/>
    <w:rsid w:val="006A2038"/>
    <w:rsid w:val="006A558B"/>
    <w:rsid w:val="006A7301"/>
    <w:rsid w:val="006A7306"/>
    <w:rsid w:val="006B0678"/>
    <w:rsid w:val="006B0C9D"/>
    <w:rsid w:val="006B2146"/>
    <w:rsid w:val="006B2CE0"/>
    <w:rsid w:val="006B7EA9"/>
    <w:rsid w:val="006C0BD5"/>
    <w:rsid w:val="006C23E9"/>
    <w:rsid w:val="006C2624"/>
    <w:rsid w:val="006C468C"/>
    <w:rsid w:val="006D0857"/>
    <w:rsid w:val="006D442E"/>
    <w:rsid w:val="006E2270"/>
    <w:rsid w:val="006E3044"/>
    <w:rsid w:val="006E5B00"/>
    <w:rsid w:val="007010C6"/>
    <w:rsid w:val="00705660"/>
    <w:rsid w:val="00706488"/>
    <w:rsid w:val="00710C12"/>
    <w:rsid w:val="00710E33"/>
    <w:rsid w:val="0071150C"/>
    <w:rsid w:val="00712236"/>
    <w:rsid w:val="00721FB6"/>
    <w:rsid w:val="00730BB8"/>
    <w:rsid w:val="00747732"/>
    <w:rsid w:val="007531F3"/>
    <w:rsid w:val="007533CE"/>
    <w:rsid w:val="0076055D"/>
    <w:rsid w:val="007631B5"/>
    <w:rsid w:val="007633C6"/>
    <w:rsid w:val="00765145"/>
    <w:rsid w:val="00767FCF"/>
    <w:rsid w:val="0078518D"/>
    <w:rsid w:val="00793228"/>
    <w:rsid w:val="007A0298"/>
    <w:rsid w:val="007A12D0"/>
    <w:rsid w:val="007A28E9"/>
    <w:rsid w:val="007B40D6"/>
    <w:rsid w:val="007B4398"/>
    <w:rsid w:val="007E1AD1"/>
    <w:rsid w:val="007E6BED"/>
    <w:rsid w:val="007E76B5"/>
    <w:rsid w:val="007F0041"/>
    <w:rsid w:val="007F70CB"/>
    <w:rsid w:val="00812835"/>
    <w:rsid w:val="00821DBA"/>
    <w:rsid w:val="00823163"/>
    <w:rsid w:val="0082736D"/>
    <w:rsid w:val="00840079"/>
    <w:rsid w:val="008528BE"/>
    <w:rsid w:val="00857B64"/>
    <w:rsid w:val="00862689"/>
    <w:rsid w:val="008721D3"/>
    <w:rsid w:val="0087268C"/>
    <w:rsid w:val="00872C22"/>
    <w:rsid w:val="008810B6"/>
    <w:rsid w:val="00897A71"/>
    <w:rsid w:val="008A0979"/>
    <w:rsid w:val="008B2BD9"/>
    <w:rsid w:val="008B3FF2"/>
    <w:rsid w:val="008B6EBC"/>
    <w:rsid w:val="008C3E3C"/>
    <w:rsid w:val="008C52B3"/>
    <w:rsid w:val="008C7FD8"/>
    <w:rsid w:val="008D177D"/>
    <w:rsid w:val="008D24D5"/>
    <w:rsid w:val="008D47CA"/>
    <w:rsid w:val="008D6A7B"/>
    <w:rsid w:val="008D7A1B"/>
    <w:rsid w:val="008E1779"/>
    <w:rsid w:val="008F2D65"/>
    <w:rsid w:val="008F34B3"/>
    <w:rsid w:val="00907A79"/>
    <w:rsid w:val="00912773"/>
    <w:rsid w:val="00922D88"/>
    <w:rsid w:val="00937FF4"/>
    <w:rsid w:val="0094101E"/>
    <w:rsid w:val="00942A10"/>
    <w:rsid w:val="00944BF1"/>
    <w:rsid w:val="00945A0C"/>
    <w:rsid w:val="00960CDA"/>
    <w:rsid w:val="009625CB"/>
    <w:rsid w:val="00962D9C"/>
    <w:rsid w:val="00963131"/>
    <w:rsid w:val="00964577"/>
    <w:rsid w:val="00970553"/>
    <w:rsid w:val="009706E3"/>
    <w:rsid w:val="00973867"/>
    <w:rsid w:val="00990D4A"/>
    <w:rsid w:val="009940E0"/>
    <w:rsid w:val="009A120C"/>
    <w:rsid w:val="009B08F4"/>
    <w:rsid w:val="009B22DB"/>
    <w:rsid w:val="009B2E49"/>
    <w:rsid w:val="009B3C5A"/>
    <w:rsid w:val="009D06B0"/>
    <w:rsid w:val="009D72E0"/>
    <w:rsid w:val="009F36CF"/>
    <w:rsid w:val="00A02BF6"/>
    <w:rsid w:val="00A04C29"/>
    <w:rsid w:val="00A253E3"/>
    <w:rsid w:val="00A365FB"/>
    <w:rsid w:val="00A41B57"/>
    <w:rsid w:val="00A4311A"/>
    <w:rsid w:val="00A473AC"/>
    <w:rsid w:val="00A5221B"/>
    <w:rsid w:val="00A712B4"/>
    <w:rsid w:val="00A86BE1"/>
    <w:rsid w:val="00AA111F"/>
    <w:rsid w:val="00AA6CFC"/>
    <w:rsid w:val="00AB3562"/>
    <w:rsid w:val="00AB359E"/>
    <w:rsid w:val="00AB664C"/>
    <w:rsid w:val="00AC1482"/>
    <w:rsid w:val="00AC428F"/>
    <w:rsid w:val="00AC4A74"/>
    <w:rsid w:val="00AD570C"/>
    <w:rsid w:val="00AD59B8"/>
    <w:rsid w:val="00AE64B0"/>
    <w:rsid w:val="00AE7F7C"/>
    <w:rsid w:val="00AF3E3B"/>
    <w:rsid w:val="00AF7068"/>
    <w:rsid w:val="00B03988"/>
    <w:rsid w:val="00B04CDD"/>
    <w:rsid w:val="00B132DB"/>
    <w:rsid w:val="00B163D0"/>
    <w:rsid w:val="00B16551"/>
    <w:rsid w:val="00B21C44"/>
    <w:rsid w:val="00B246CD"/>
    <w:rsid w:val="00B30CE3"/>
    <w:rsid w:val="00B30DEF"/>
    <w:rsid w:val="00B34F74"/>
    <w:rsid w:val="00B42F34"/>
    <w:rsid w:val="00B5010C"/>
    <w:rsid w:val="00B56F1C"/>
    <w:rsid w:val="00B61B90"/>
    <w:rsid w:val="00B62DC8"/>
    <w:rsid w:val="00B63BB9"/>
    <w:rsid w:val="00B670E9"/>
    <w:rsid w:val="00B700ED"/>
    <w:rsid w:val="00B71EE5"/>
    <w:rsid w:val="00B72D3D"/>
    <w:rsid w:val="00B76BCE"/>
    <w:rsid w:val="00B77864"/>
    <w:rsid w:val="00B86E3D"/>
    <w:rsid w:val="00B91346"/>
    <w:rsid w:val="00B949F0"/>
    <w:rsid w:val="00BA2185"/>
    <w:rsid w:val="00BA4DB7"/>
    <w:rsid w:val="00BA5561"/>
    <w:rsid w:val="00BA63D5"/>
    <w:rsid w:val="00BA6582"/>
    <w:rsid w:val="00BB69D1"/>
    <w:rsid w:val="00BC722F"/>
    <w:rsid w:val="00BD1915"/>
    <w:rsid w:val="00BD6345"/>
    <w:rsid w:val="00BD6A43"/>
    <w:rsid w:val="00BD70D8"/>
    <w:rsid w:val="00BE2C20"/>
    <w:rsid w:val="00BF1C3E"/>
    <w:rsid w:val="00BF42FF"/>
    <w:rsid w:val="00BF52FF"/>
    <w:rsid w:val="00C02BF3"/>
    <w:rsid w:val="00C17167"/>
    <w:rsid w:val="00C204DE"/>
    <w:rsid w:val="00C256D8"/>
    <w:rsid w:val="00C41944"/>
    <w:rsid w:val="00C42F93"/>
    <w:rsid w:val="00C43774"/>
    <w:rsid w:val="00C45784"/>
    <w:rsid w:val="00C66D46"/>
    <w:rsid w:val="00C7261F"/>
    <w:rsid w:val="00C764D2"/>
    <w:rsid w:val="00C77C96"/>
    <w:rsid w:val="00C81597"/>
    <w:rsid w:val="00C864EE"/>
    <w:rsid w:val="00C95371"/>
    <w:rsid w:val="00C95B5E"/>
    <w:rsid w:val="00C95FE5"/>
    <w:rsid w:val="00CA4AA3"/>
    <w:rsid w:val="00CA6511"/>
    <w:rsid w:val="00CB43CD"/>
    <w:rsid w:val="00CB79E0"/>
    <w:rsid w:val="00CC43FE"/>
    <w:rsid w:val="00CC65B2"/>
    <w:rsid w:val="00CD6643"/>
    <w:rsid w:val="00CE0046"/>
    <w:rsid w:val="00CE5C44"/>
    <w:rsid w:val="00CF52B5"/>
    <w:rsid w:val="00D03D7F"/>
    <w:rsid w:val="00D04897"/>
    <w:rsid w:val="00D05AEE"/>
    <w:rsid w:val="00D117F7"/>
    <w:rsid w:val="00D2471F"/>
    <w:rsid w:val="00D326F9"/>
    <w:rsid w:val="00D40EF8"/>
    <w:rsid w:val="00D46513"/>
    <w:rsid w:val="00D5008A"/>
    <w:rsid w:val="00D638CD"/>
    <w:rsid w:val="00D66DD4"/>
    <w:rsid w:val="00D75DA5"/>
    <w:rsid w:val="00D768AE"/>
    <w:rsid w:val="00D77652"/>
    <w:rsid w:val="00D838CF"/>
    <w:rsid w:val="00D83FE6"/>
    <w:rsid w:val="00D855BE"/>
    <w:rsid w:val="00D87DB1"/>
    <w:rsid w:val="00D87F11"/>
    <w:rsid w:val="00D91DA4"/>
    <w:rsid w:val="00D978E5"/>
    <w:rsid w:val="00DA52B7"/>
    <w:rsid w:val="00DC4D95"/>
    <w:rsid w:val="00DC54A9"/>
    <w:rsid w:val="00DE7921"/>
    <w:rsid w:val="00DE7A93"/>
    <w:rsid w:val="00DF7D86"/>
    <w:rsid w:val="00E00767"/>
    <w:rsid w:val="00E05264"/>
    <w:rsid w:val="00E11E27"/>
    <w:rsid w:val="00E12617"/>
    <w:rsid w:val="00E20E32"/>
    <w:rsid w:val="00E23F0C"/>
    <w:rsid w:val="00E361E5"/>
    <w:rsid w:val="00E379B2"/>
    <w:rsid w:val="00E44136"/>
    <w:rsid w:val="00E57E14"/>
    <w:rsid w:val="00E66F90"/>
    <w:rsid w:val="00E8247A"/>
    <w:rsid w:val="00E841D4"/>
    <w:rsid w:val="00E842A7"/>
    <w:rsid w:val="00E86F59"/>
    <w:rsid w:val="00E87565"/>
    <w:rsid w:val="00E91441"/>
    <w:rsid w:val="00E91872"/>
    <w:rsid w:val="00E9237E"/>
    <w:rsid w:val="00E94B0F"/>
    <w:rsid w:val="00EA0D90"/>
    <w:rsid w:val="00EA2A12"/>
    <w:rsid w:val="00EA433D"/>
    <w:rsid w:val="00EA6CD6"/>
    <w:rsid w:val="00EB0BA6"/>
    <w:rsid w:val="00EB1E9D"/>
    <w:rsid w:val="00EB6055"/>
    <w:rsid w:val="00EC0D61"/>
    <w:rsid w:val="00EC107D"/>
    <w:rsid w:val="00EC62DA"/>
    <w:rsid w:val="00ED04E6"/>
    <w:rsid w:val="00ED3C0F"/>
    <w:rsid w:val="00ED3E87"/>
    <w:rsid w:val="00ED4A23"/>
    <w:rsid w:val="00ED619A"/>
    <w:rsid w:val="00EE2A37"/>
    <w:rsid w:val="00EE61B1"/>
    <w:rsid w:val="00EF37BF"/>
    <w:rsid w:val="00F0003C"/>
    <w:rsid w:val="00F0247B"/>
    <w:rsid w:val="00F1413E"/>
    <w:rsid w:val="00F21D70"/>
    <w:rsid w:val="00F22C06"/>
    <w:rsid w:val="00F27699"/>
    <w:rsid w:val="00F27AD1"/>
    <w:rsid w:val="00F3153F"/>
    <w:rsid w:val="00F40663"/>
    <w:rsid w:val="00F4633D"/>
    <w:rsid w:val="00F465CE"/>
    <w:rsid w:val="00F57CA1"/>
    <w:rsid w:val="00F663AB"/>
    <w:rsid w:val="00F67A80"/>
    <w:rsid w:val="00F71D06"/>
    <w:rsid w:val="00F71E41"/>
    <w:rsid w:val="00F74C49"/>
    <w:rsid w:val="00F75D19"/>
    <w:rsid w:val="00F813E8"/>
    <w:rsid w:val="00F90201"/>
    <w:rsid w:val="00F95DD3"/>
    <w:rsid w:val="00F95FA4"/>
    <w:rsid w:val="00FA30F6"/>
    <w:rsid w:val="00FB1C0E"/>
    <w:rsid w:val="00FB23BD"/>
    <w:rsid w:val="00FB4112"/>
    <w:rsid w:val="00FB62F1"/>
    <w:rsid w:val="00FB6BDB"/>
    <w:rsid w:val="00FC7463"/>
    <w:rsid w:val="00FD013C"/>
    <w:rsid w:val="00FD0CFB"/>
    <w:rsid w:val="00FD13DB"/>
    <w:rsid w:val="00FD53FD"/>
    <w:rsid w:val="00FE1CBB"/>
    <w:rsid w:val="00FE46ED"/>
    <w:rsid w:val="00FF097C"/>
    <w:rsid w:val="00FF30D7"/>
    <w:rsid w:val="00FF41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253D07B-CB7B-4DCB-A2DD-6D32F492D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2F7C"/>
    <w:pPr>
      <w:spacing w:after="160" w:line="259" w:lineRule="auto"/>
    </w:pPr>
    <w:rPr>
      <w:sz w:val="22"/>
      <w:szCs w:val="22"/>
    </w:rPr>
  </w:style>
  <w:style w:type="paragraph" w:styleId="Heading1">
    <w:name w:val="heading 1"/>
    <w:basedOn w:val="Normal"/>
    <w:next w:val="Normal"/>
    <w:link w:val="Heading1Char"/>
    <w:uiPriority w:val="99"/>
    <w:qFormat/>
    <w:rsid w:val="00112F7C"/>
    <w:pPr>
      <w:keepNext/>
      <w:keepLines/>
      <w:spacing w:before="480" w:after="0"/>
      <w:outlineLvl w:val="0"/>
    </w:pPr>
    <w:rPr>
      <w:rFonts w:ascii="Calibri Light" w:eastAsia="Times New Roman" w:hAnsi="Calibri Light" w:cs="Times New Roman"/>
      <w:b/>
      <w:bCs/>
      <w:color w:val="2E74B5"/>
      <w:sz w:val="28"/>
      <w:szCs w:val="28"/>
    </w:rPr>
  </w:style>
  <w:style w:type="paragraph" w:styleId="Heading2">
    <w:name w:val="heading 2"/>
    <w:basedOn w:val="Normal"/>
    <w:link w:val="Heading2Char"/>
    <w:uiPriority w:val="99"/>
    <w:qFormat/>
    <w:rsid w:val="00112F7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9"/>
    <w:qFormat/>
    <w:rsid w:val="00112F7C"/>
    <w:pPr>
      <w:keepNext/>
      <w:keepLines/>
      <w:spacing w:before="200" w:after="0"/>
      <w:outlineLvl w:val="2"/>
    </w:pPr>
    <w:rPr>
      <w:rFonts w:ascii="Calibri Light" w:eastAsia="Times New Roman" w:hAnsi="Calibri Light" w:cs="Times New Roman"/>
      <w:b/>
      <w:bCs/>
      <w:color w:val="5B9BD5"/>
    </w:rPr>
  </w:style>
  <w:style w:type="paragraph" w:styleId="Heading4">
    <w:name w:val="heading 4"/>
    <w:basedOn w:val="Normal"/>
    <w:next w:val="Normal"/>
    <w:link w:val="Heading4Char"/>
    <w:unhideWhenUsed/>
    <w:qFormat/>
    <w:locked/>
    <w:rsid w:val="006A558B"/>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390470"/>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12F7C"/>
    <w:rPr>
      <w:rFonts w:ascii="Calibri Light" w:hAnsi="Calibri Light" w:cs="Times New Roman"/>
      <w:b/>
      <w:bCs/>
      <w:color w:val="2E74B5"/>
      <w:sz w:val="28"/>
      <w:szCs w:val="28"/>
      <w:lang w:bidi="ar-SA"/>
    </w:rPr>
  </w:style>
  <w:style w:type="character" w:customStyle="1" w:styleId="Heading2Char">
    <w:name w:val="Heading 2 Char"/>
    <w:basedOn w:val="DefaultParagraphFont"/>
    <w:link w:val="Heading2"/>
    <w:uiPriority w:val="99"/>
    <w:locked/>
    <w:rsid w:val="00112F7C"/>
    <w:rPr>
      <w:rFonts w:ascii="Times New Roman" w:hAnsi="Times New Roman" w:cs="Times New Roman"/>
      <w:b/>
      <w:bCs/>
      <w:sz w:val="36"/>
      <w:szCs w:val="36"/>
      <w:lang w:bidi="ar-SA"/>
    </w:rPr>
  </w:style>
  <w:style w:type="character" w:customStyle="1" w:styleId="Heading3Char">
    <w:name w:val="Heading 3 Char"/>
    <w:basedOn w:val="DefaultParagraphFont"/>
    <w:link w:val="Heading3"/>
    <w:uiPriority w:val="99"/>
    <w:locked/>
    <w:rsid w:val="00112F7C"/>
    <w:rPr>
      <w:rFonts w:ascii="Calibri Light" w:hAnsi="Calibri Light" w:cs="Times New Roman"/>
      <w:b/>
      <w:bCs/>
      <w:color w:val="5B9BD5"/>
      <w:lang w:bidi="ar-SA"/>
    </w:rPr>
  </w:style>
  <w:style w:type="paragraph" w:customStyle="1" w:styleId="Default">
    <w:name w:val="Default"/>
    <w:rsid w:val="00112F7C"/>
    <w:pPr>
      <w:autoSpaceDE w:val="0"/>
      <w:autoSpaceDN w:val="0"/>
      <w:adjustRightInd w:val="0"/>
    </w:pPr>
    <w:rPr>
      <w:rFonts w:eastAsia="Times New Roman" w:cs="Calibri"/>
      <w:color w:val="000000"/>
      <w:sz w:val="24"/>
      <w:szCs w:val="24"/>
    </w:rPr>
  </w:style>
  <w:style w:type="paragraph" w:styleId="ListParagraph">
    <w:name w:val="List Paragraph"/>
    <w:aliases w:val="List Paragraph1,Recommendation,List Paragraph11,L,CV text,Table text,F5 List Paragraph,Dot pt,Bullet point,Colorful List - Accent 11,List Paragraph Char Char Char,Indicator Text,Numbered Para 1,Bullet 1,Bullet Points,3,Bullet,Report Para"/>
    <w:basedOn w:val="Normal"/>
    <w:link w:val="ListParagraphChar"/>
    <w:uiPriority w:val="34"/>
    <w:qFormat/>
    <w:rsid w:val="00112F7C"/>
    <w:pPr>
      <w:ind w:left="720"/>
      <w:contextualSpacing/>
    </w:pPr>
  </w:style>
  <w:style w:type="paragraph" w:customStyle="1" w:styleId="yiv16351014msonormal">
    <w:name w:val="yiv16351014msonormal"/>
    <w:basedOn w:val="Normal"/>
    <w:rsid w:val="00112F7C"/>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qFormat/>
    <w:rsid w:val="00112F7C"/>
    <w:rPr>
      <w:rFonts w:cs="Times New Roman"/>
      <w:sz w:val="22"/>
      <w:szCs w:val="22"/>
    </w:rPr>
  </w:style>
  <w:style w:type="paragraph" w:styleId="BalloonText">
    <w:name w:val="Balloon Text"/>
    <w:basedOn w:val="Normal"/>
    <w:link w:val="BalloonTextChar"/>
    <w:uiPriority w:val="99"/>
    <w:semiHidden/>
    <w:rsid w:val="00112F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12F7C"/>
    <w:rPr>
      <w:rFonts w:ascii="Tahoma" w:eastAsia="Times New Roman" w:hAnsi="Tahoma" w:cs="Tahoma"/>
      <w:sz w:val="16"/>
      <w:szCs w:val="16"/>
      <w:lang w:bidi="ar-SA"/>
    </w:rPr>
  </w:style>
  <w:style w:type="paragraph" w:styleId="Header">
    <w:name w:val="header"/>
    <w:basedOn w:val="Normal"/>
    <w:link w:val="HeaderChar"/>
    <w:uiPriority w:val="99"/>
    <w:rsid w:val="00112F7C"/>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12F7C"/>
    <w:rPr>
      <w:rFonts w:ascii="Calibri" w:eastAsia="Times New Roman" w:hAnsi="Calibri" w:cs="Arial"/>
      <w:lang w:bidi="ar-SA"/>
    </w:rPr>
  </w:style>
  <w:style w:type="paragraph" w:styleId="Footer">
    <w:name w:val="footer"/>
    <w:basedOn w:val="Normal"/>
    <w:link w:val="FooterChar"/>
    <w:uiPriority w:val="99"/>
    <w:rsid w:val="00112F7C"/>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12F7C"/>
    <w:rPr>
      <w:rFonts w:ascii="Calibri" w:eastAsia="Times New Roman" w:hAnsi="Calibri" w:cs="Arial"/>
      <w:lang w:bidi="ar-SA"/>
    </w:rPr>
  </w:style>
  <w:style w:type="paragraph" w:styleId="NormalWeb">
    <w:name w:val="Normal (Web)"/>
    <w:basedOn w:val="Normal"/>
    <w:uiPriority w:val="99"/>
    <w:rsid w:val="00112F7C"/>
    <w:pPr>
      <w:suppressAutoHyphens/>
      <w:spacing w:before="280" w:after="280" w:line="270" w:lineRule="atLeast"/>
    </w:pPr>
    <w:rPr>
      <w:rFonts w:ascii="Verdana" w:eastAsia="Times New Roman" w:hAnsi="Verdana" w:cs="Times New Roman"/>
      <w:sz w:val="18"/>
      <w:szCs w:val="18"/>
      <w:lang w:val="id-ID" w:eastAsia="ar-SA"/>
    </w:rPr>
  </w:style>
  <w:style w:type="paragraph" w:customStyle="1" w:styleId="listparagraph0">
    <w:name w:val="listparagraph"/>
    <w:basedOn w:val="Normal"/>
    <w:rsid w:val="00112F7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99"/>
    <w:qFormat/>
    <w:rsid w:val="00112F7C"/>
    <w:rPr>
      <w:rFonts w:cs="Times New Roman"/>
      <w:b/>
    </w:rPr>
  </w:style>
  <w:style w:type="paragraph" w:styleId="FootnoteText">
    <w:name w:val="footnote text"/>
    <w:basedOn w:val="Normal"/>
    <w:link w:val="FootnoteTextChar"/>
    <w:uiPriority w:val="99"/>
    <w:rsid w:val="00112F7C"/>
    <w:pPr>
      <w:spacing w:after="0" w:line="240" w:lineRule="auto"/>
    </w:pPr>
    <w:rPr>
      <w:rFonts w:cs="Times New Roman"/>
      <w:sz w:val="20"/>
      <w:szCs w:val="20"/>
      <w:lang w:val="en-AU"/>
    </w:rPr>
  </w:style>
  <w:style w:type="character" w:customStyle="1" w:styleId="FootnoteTextChar">
    <w:name w:val="Footnote Text Char"/>
    <w:basedOn w:val="DefaultParagraphFont"/>
    <w:link w:val="FootnoteText"/>
    <w:uiPriority w:val="99"/>
    <w:locked/>
    <w:rsid w:val="00112F7C"/>
    <w:rPr>
      <w:rFonts w:ascii="Calibri" w:eastAsia="Times New Roman" w:hAnsi="Calibri" w:cs="Times New Roman"/>
      <w:sz w:val="20"/>
      <w:szCs w:val="20"/>
      <w:lang w:val="en-AU" w:bidi="ar-SA"/>
    </w:rPr>
  </w:style>
  <w:style w:type="character" w:styleId="FootnoteReference">
    <w:name w:val="footnote reference"/>
    <w:basedOn w:val="DefaultParagraphFont"/>
    <w:uiPriority w:val="99"/>
    <w:rsid w:val="00112F7C"/>
    <w:rPr>
      <w:rFonts w:cs="Times New Roman"/>
      <w:vertAlign w:val="superscript"/>
    </w:rPr>
  </w:style>
  <w:style w:type="character" w:styleId="Hyperlink">
    <w:name w:val="Hyperlink"/>
    <w:basedOn w:val="DefaultParagraphFont"/>
    <w:uiPriority w:val="99"/>
    <w:rsid w:val="00112F7C"/>
    <w:rPr>
      <w:rFonts w:cs="Times New Roman"/>
      <w:color w:val="0000FF"/>
      <w:u w:val="single"/>
    </w:rPr>
  </w:style>
  <w:style w:type="character" w:customStyle="1" w:styleId="NoSpacingChar">
    <w:name w:val="No Spacing Char"/>
    <w:link w:val="NoSpacing"/>
    <w:locked/>
    <w:rsid w:val="00112F7C"/>
    <w:rPr>
      <w:rFonts w:cs="Times New Roman"/>
      <w:sz w:val="22"/>
      <w:szCs w:val="22"/>
      <w:lang w:bidi="ar-SA"/>
    </w:rPr>
  </w:style>
  <w:style w:type="character" w:customStyle="1" w:styleId="apple-converted-space">
    <w:name w:val="apple-converted-space"/>
    <w:uiPriority w:val="99"/>
    <w:rsid w:val="00112F7C"/>
  </w:style>
  <w:style w:type="paragraph" w:customStyle="1" w:styleId="Style1">
    <w:name w:val="Style1"/>
    <w:basedOn w:val="Normal"/>
    <w:link w:val="Style1Char"/>
    <w:qFormat/>
    <w:rsid w:val="00112F7C"/>
    <w:pPr>
      <w:spacing w:after="0" w:line="240" w:lineRule="auto"/>
      <w:ind w:left="1418" w:right="1418"/>
      <w:jc w:val="center"/>
    </w:pPr>
    <w:rPr>
      <w:rFonts w:ascii="Times New Roman" w:hAnsi="Times New Roman"/>
      <w:b/>
      <w:bCs/>
      <w:sz w:val="28"/>
      <w:szCs w:val="28"/>
    </w:rPr>
  </w:style>
  <w:style w:type="character" w:customStyle="1" w:styleId="Style1Char">
    <w:name w:val="Style1 Char"/>
    <w:basedOn w:val="DefaultParagraphFont"/>
    <w:link w:val="Style1"/>
    <w:locked/>
    <w:rsid w:val="00112F7C"/>
    <w:rPr>
      <w:rFonts w:ascii="Times New Roman" w:eastAsia="Times New Roman" w:hAnsi="Times New Roman" w:cs="Arial"/>
      <w:b/>
      <w:bCs/>
      <w:sz w:val="28"/>
      <w:szCs w:val="28"/>
      <w:lang w:bidi="ar-SA"/>
    </w:rPr>
  </w:style>
  <w:style w:type="paragraph" w:styleId="TOC1">
    <w:name w:val="toc 1"/>
    <w:basedOn w:val="Normal"/>
    <w:next w:val="Normal"/>
    <w:autoRedefine/>
    <w:uiPriority w:val="39"/>
    <w:rsid w:val="00DC4D95"/>
    <w:pPr>
      <w:numPr>
        <w:numId w:val="9"/>
      </w:numPr>
      <w:tabs>
        <w:tab w:val="right" w:leader="dot" w:pos="9017"/>
      </w:tabs>
      <w:spacing w:before="240" w:after="100" w:afterAutospacing="1" w:line="240" w:lineRule="auto"/>
      <w:ind w:left="567" w:hanging="567"/>
    </w:pPr>
    <w:rPr>
      <w:rFonts w:asciiTheme="majorBidi" w:hAnsiTheme="majorBidi"/>
    </w:rPr>
  </w:style>
  <w:style w:type="character" w:customStyle="1" w:styleId="shorttext">
    <w:name w:val="short_text"/>
    <w:basedOn w:val="DefaultParagraphFont"/>
    <w:uiPriority w:val="99"/>
    <w:rsid w:val="00112F7C"/>
    <w:rPr>
      <w:rFonts w:cs="Times New Roman"/>
    </w:rPr>
  </w:style>
  <w:style w:type="character" w:customStyle="1" w:styleId="2">
    <w:name w:val="Основной текст (2)_"/>
    <w:link w:val="20"/>
    <w:uiPriority w:val="99"/>
    <w:locked/>
    <w:rsid w:val="00112F7C"/>
    <w:rPr>
      <w:rFonts w:ascii="Trebuchet MS" w:hAnsi="Trebuchet MS"/>
      <w:sz w:val="15"/>
      <w:shd w:val="clear" w:color="auto" w:fill="FFFFFF"/>
    </w:rPr>
  </w:style>
  <w:style w:type="character" w:customStyle="1" w:styleId="3">
    <w:name w:val="Основной текст (3)_"/>
    <w:link w:val="30"/>
    <w:uiPriority w:val="99"/>
    <w:locked/>
    <w:rsid w:val="00112F7C"/>
    <w:rPr>
      <w:i/>
      <w:sz w:val="23"/>
      <w:shd w:val="clear" w:color="auto" w:fill="FFFFFF"/>
    </w:rPr>
  </w:style>
  <w:style w:type="character" w:customStyle="1" w:styleId="21">
    <w:name w:val="Основной текст + Курсив2"/>
    <w:uiPriority w:val="99"/>
    <w:rsid w:val="00112F7C"/>
    <w:rPr>
      <w:i/>
      <w:sz w:val="23"/>
    </w:rPr>
  </w:style>
  <w:style w:type="character" w:customStyle="1" w:styleId="a">
    <w:name w:val="Основной текст + Курсив"/>
    <w:uiPriority w:val="99"/>
    <w:rsid w:val="00112F7C"/>
    <w:rPr>
      <w:i/>
      <w:sz w:val="23"/>
    </w:rPr>
  </w:style>
  <w:style w:type="paragraph" w:styleId="BodyText">
    <w:name w:val="Body Text"/>
    <w:basedOn w:val="Normal"/>
    <w:link w:val="BodyTextChar"/>
    <w:uiPriority w:val="99"/>
    <w:rsid w:val="00112F7C"/>
    <w:pPr>
      <w:shd w:val="clear" w:color="auto" w:fill="FFFFFF"/>
      <w:spacing w:before="300" w:after="0" w:line="271" w:lineRule="exact"/>
      <w:ind w:hanging="560"/>
      <w:jc w:val="both"/>
    </w:pPr>
    <w:rPr>
      <w:sz w:val="23"/>
      <w:szCs w:val="23"/>
      <w:lang w:val="ru-RU" w:eastAsia="ru-RU"/>
    </w:rPr>
  </w:style>
  <w:style w:type="character" w:customStyle="1" w:styleId="BodyTextChar">
    <w:name w:val="Body Text Char"/>
    <w:basedOn w:val="DefaultParagraphFont"/>
    <w:link w:val="BodyText"/>
    <w:uiPriority w:val="99"/>
    <w:locked/>
    <w:rsid w:val="00112F7C"/>
    <w:rPr>
      <w:rFonts w:ascii="Calibri" w:eastAsia="Times New Roman" w:hAnsi="Calibri" w:cs="Arial"/>
      <w:lang w:bidi="ar-SA"/>
    </w:rPr>
  </w:style>
  <w:style w:type="character" w:customStyle="1" w:styleId="1">
    <w:name w:val="Основной текст + Курсив1"/>
    <w:uiPriority w:val="99"/>
    <w:rsid w:val="00112F7C"/>
    <w:rPr>
      <w:i/>
      <w:sz w:val="23"/>
    </w:rPr>
  </w:style>
  <w:style w:type="character" w:customStyle="1" w:styleId="12">
    <w:name w:val="Основной текст + 12"/>
    <w:aliases w:val="5 pt"/>
    <w:uiPriority w:val="99"/>
    <w:rsid w:val="00112F7C"/>
    <w:rPr>
      <w:sz w:val="25"/>
    </w:rPr>
  </w:style>
  <w:style w:type="character" w:customStyle="1" w:styleId="a0">
    <w:name w:val="Основной текст + Полужирный"/>
    <w:uiPriority w:val="99"/>
    <w:rsid w:val="00112F7C"/>
    <w:rPr>
      <w:b/>
      <w:sz w:val="23"/>
    </w:rPr>
  </w:style>
  <w:style w:type="paragraph" w:customStyle="1" w:styleId="20">
    <w:name w:val="Основной текст (2)"/>
    <w:basedOn w:val="Normal"/>
    <w:link w:val="2"/>
    <w:uiPriority w:val="99"/>
    <w:rsid w:val="00112F7C"/>
    <w:pPr>
      <w:shd w:val="clear" w:color="auto" w:fill="FFFFFF"/>
      <w:spacing w:after="300" w:line="218" w:lineRule="exact"/>
      <w:jc w:val="right"/>
    </w:pPr>
    <w:rPr>
      <w:rFonts w:ascii="Trebuchet MS" w:hAnsi="Trebuchet MS" w:cs="Times New Roman"/>
      <w:sz w:val="15"/>
      <w:szCs w:val="20"/>
    </w:rPr>
  </w:style>
  <w:style w:type="paragraph" w:customStyle="1" w:styleId="30">
    <w:name w:val="Основной текст (3)"/>
    <w:basedOn w:val="Normal"/>
    <w:link w:val="3"/>
    <w:uiPriority w:val="99"/>
    <w:rsid w:val="00112F7C"/>
    <w:pPr>
      <w:shd w:val="clear" w:color="auto" w:fill="FFFFFF"/>
      <w:spacing w:before="300" w:after="300" w:line="240" w:lineRule="atLeast"/>
      <w:jc w:val="both"/>
    </w:pPr>
    <w:rPr>
      <w:rFonts w:cs="Times New Roman"/>
      <w:i/>
      <w:sz w:val="23"/>
      <w:szCs w:val="20"/>
    </w:rPr>
  </w:style>
  <w:style w:type="paragraph" w:customStyle="1" w:styleId="NoSpacing1">
    <w:name w:val="No Spacing1"/>
    <w:uiPriority w:val="99"/>
    <w:rsid w:val="00112F7C"/>
    <w:rPr>
      <w:rFonts w:eastAsia="Times New Roman" w:cs="Times New Roman"/>
      <w:sz w:val="22"/>
      <w:szCs w:val="22"/>
    </w:rPr>
  </w:style>
  <w:style w:type="paragraph" w:customStyle="1" w:styleId="listparagraphcxspmiddle">
    <w:name w:val="listparagraphcxspmiddle"/>
    <w:basedOn w:val="Normal"/>
    <w:uiPriority w:val="99"/>
    <w:rsid w:val="00E86F5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numbering" w:customStyle="1" w:styleId="NoList1">
    <w:name w:val="No List1"/>
    <w:next w:val="NoList"/>
    <w:uiPriority w:val="99"/>
    <w:semiHidden/>
    <w:unhideWhenUsed/>
    <w:rsid w:val="00E86F59"/>
  </w:style>
  <w:style w:type="character" w:styleId="FollowedHyperlink">
    <w:name w:val="FollowedHyperlink"/>
    <w:uiPriority w:val="99"/>
    <w:semiHidden/>
    <w:unhideWhenUsed/>
    <w:rsid w:val="00E86F59"/>
    <w:rPr>
      <w:color w:val="800080"/>
      <w:u w:val="single"/>
    </w:rPr>
  </w:style>
  <w:style w:type="paragraph" w:customStyle="1" w:styleId="msonormal0">
    <w:name w:val="msonormal"/>
    <w:basedOn w:val="Normal"/>
    <w:rsid w:val="00E86F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E86F59"/>
    <w:pPr>
      <w:spacing w:before="100" w:beforeAutospacing="1" w:after="100" w:afterAutospacing="1" w:line="240" w:lineRule="auto"/>
    </w:pPr>
    <w:rPr>
      <w:rFonts w:ascii="Cambria" w:eastAsia="Times New Roman" w:hAnsi="Cambria" w:cs="Times New Roman"/>
      <w:b/>
      <w:bCs/>
      <w:sz w:val="24"/>
      <w:szCs w:val="24"/>
    </w:rPr>
  </w:style>
  <w:style w:type="paragraph" w:customStyle="1" w:styleId="font6">
    <w:name w:val="font6"/>
    <w:basedOn w:val="Normal"/>
    <w:rsid w:val="00E86F59"/>
    <w:pPr>
      <w:spacing w:before="100" w:beforeAutospacing="1" w:after="100" w:afterAutospacing="1" w:line="240" w:lineRule="auto"/>
    </w:pPr>
    <w:rPr>
      <w:rFonts w:ascii="Cambria" w:eastAsia="Times New Roman" w:hAnsi="Cambria" w:cs="Times New Roman"/>
      <w:sz w:val="24"/>
      <w:szCs w:val="24"/>
      <w:u w:val="single"/>
    </w:rPr>
  </w:style>
  <w:style w:type="paragraph" w:customStyle="1" w:styleId="xl65">
    <w:name w:val="xl65"/>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color w:val="FF0000"/>
      <w:sz w:val="24"/>
      <w:szCs w:val="24"/>
    </w:rPr>
  </w:style>
  <w:style w:type="paragraph" w:customStyle="1" w:styleId="xl66">
    <w:name w:val="xl66"/>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color w:val="FF0000"/>
      <w:sz w:val="24"/>
      <w:szCs w:val="24"/>
    </w:rPr>
  </w:style>
  <w:style w:type="paragraph" w:customStyle="1" w:styleId="xl67">
    <w:name w:val="xl67"/>
    <w:basedOn w:val="Normal"/>
    <w:rsid w:val="00E86F59"/>
    <w:pPr>
      <w:pBdr>
        <w:top w:val="single" w:sz="4" w:space="0" w:color="auto"/>
        <w:left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color w:val="FF0000"/>
      <w:sz w:val="24"/>
      <w:szCs w:val="24"/>
    </w:rPr>
  </w:style>
  <w:style w:type="paragraph" w:customStyle="1" w:styleId="xl68">
    <w:name w:val="xl68"/>
    <w:basedOn w:val="Normal"/>
    <w:rsid w:val="00E86F59"/>
    <w:pPr>
      <w:spacing w:before="100" w:beforeAutospacing="1" w:after="100" w:afterAutospacing="1" w:line="240" w:lineRule="auto"/>
    </w:pPr>
    <w:rPr>
      <w:rFonts w:ascii="Cambria" w:eastAsia="Times New Roman" w:hAnsi="Cambria" w:cs="Times New Roman"/>
      <w:sz w:val="24"/>
      <w:szCs w:val="24"/>
    </w:rPr>
  </w:style>
  <w:style w:type="paragraph" w:customStyle="1" w:styleId="xl69">
    <w:name w:val="xl69"/>
    <w:basedOn w:val="Normal"/>
    <w:rsid w:val="00E86F59"/>
    <w:pPr>
      <w:pBdr>
        <w:top w:val="single" w:sz="4" w:space="0" w:color="auto"/>
        <w:left w:val="single" w:sz="4" w:space="0" w:color="auto"/>
        <w:right w:val="single" w:sz="4" w:space="0" w:color="auto"/>
      </w:pBdr>
      <w:shd w:val="clear" w:color="000000" w:fill="DAEEF3"/>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70">
    <w:name w:val="xl70"/>
    <w:basedOn w:val="Normal"/>
    <w:rsid w:val="00E86F59"/>
    <w:pPr>
      <w:pBdr>
        <w:top w:val="single" w:sz="4" w:space="0" w:color="auto"/>
        <w:left w:val="single" w:sz="4" w:space="0" w:color="auto"/>
        <w:right w:val="single" w:sz="4" w:space="0" w:color="auto"/>
      </w:pBdr>
      <w:shd w:val="clear" w:color="000000" w:fill="DAEEF3"/>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71">
    <w:name w:val="xl71"/>
    <w:basedOn w:val="Normal"/>
    <w:rsid w:val="00E86F59"/>
    <w:pPr>
      <w:pBdr>
        <w:top w:val="single" w:sz="4" w:space="0" w:color="auto"/>
        <w:left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72">
    <w:name w:val="xl72"/>
    <w:basedOn w:val="Normal"/>
    <w:rsid w:val="00E86F59"/>
    <w:pPr>
      <w:pBdr>
        <w:top w:val="single" w:sz="4" w:space="0" w:color="auto"/>
        <w:left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73">
    <w:name w:val="xl73"/>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74">
    <w:name w:val="xl74"/>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75">
    <w:name w:val="xl75"/>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76">
    <w:name w:val="xl76"/>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77">
    <w:name w:val="xl77"/>
    <w:basedOn w:val="Normal"/>
    <w:rsid w:val="00E86F59"/>
    <w:pPr>
      <w:pBdr>
        <w:top w:val="single" w:sz="4" w:space="0" w:color="auto"/>
        <w:left w:val="single" w:sz="4" w:space="0" w:color="auto"/>
        <w:righ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78">
    <w:name w:val="xl78"/>
    <w:basedOn w:val="Normal"/>
    <w:rsid w:val="00E86F59"/>
    <w:pPr>
      <w:pBdr>
        <w:top w:val="single" w:sz="4" w:space="0" w:color="auto"/>
        <w:left w:val="single" w:sz="4" w:space="0" w:color="auto"/>
        <w:righ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79">
    <w:name w:val="xl79"/>
    <w:basedOn w:val="Normal"/>
    <w:rsid w:val="00E86F59"/>
    <w:pPr>
      <w:pBdr>
        <w:top w:val="single" w:sz="4" w:space="0" w:color="auto"/>
        <w:left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80">
    <w:name w:val="xl80"/>
    <w:basedOn w:val="Normal"/>
    <w:rsid w:val="00E86F59"/>
    <w:pPr>
      <w:pBdr>
        <w:top w:val="single" w:sz="4" w:space="0" w:color="auto"/>
        <w:left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81">
    <w:name w:val="xl81"/>
    <w:basedOn w:val="Normal"/>
    <w:rsid w:val="00E86F5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82">
    <w:name w:val="xl82"/>
    <w:basedOn w:val="Normal"/>
    <w:rsid w:val="00E86F5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83">
    <w:name w:val="xl83"/>
    <w:basedOn w:val="Normal"/>
    <w:rsid w:val="00E86F5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84">
    <w:name w:val="xl84"/>
    <w:basedOn w:val="Normal"/>
    <w:rsid w:val="00E86F5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85">
    <w:name w:val="xl85"/>
    <w:basedOn w:val="Normal"/>
    <w:rsid w:val="00E86F59"/>
    <w:pPr>
      <w:spacing w:before="100" w:beforeAutospacing="1" w:after="100" w:afterAutospacing="1" w:line="240" w:lineRule="auto"/>
    </w:pPr>
    <w:rPr>
      <w:rFonts w:ascii="Cambria" w:eastAsia="Times New Roman" w:hAnsi="Cambria" w:cs="Times New Roman"/>
      <w:sz w:val="24"/>
      <w:szCs w:val="24"/>
    </w:rPr>
  </w:style>
  <w:style w:type="paragraph" w:customStyle="1" w:styleId="xl86">
    <w:name w:val="xl86"/>
    <w:basedOn w:val="Normal"/>
    <w:rsid w:val="00E86F5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87">
    <w:name w:val="xl87"/>
    <w:basedOn w:val="Normal"/>
    <w:rsid w:val="00E86F59"/>
    <w:pPr>
      <w:pBdr>
        <w:left w:val="single" w:sz="4" w:space="0" w:color="auto"/>
        <w:right w:val="single" w:sz="4" w:space="0" w:color="auto"/>
      </w:pBdr>
      <w:shd w:val="clear" w:color="000000" w:fill="F2F2F2"/>
      <w:spacing w:before="100" w:beforeAutospacing="1" w:after="100" w:afterAutospacing="1" w:line="240" w:lineRule="auto"/>
      <w:jc w:val="center"/>
      <w:textAlignment w:val="top"/>
    </w:pPr>
    <w:rPr>
      <w:rFonts w:ascii="Cambria" w:eastAsia="Times New Roman" w:hAnsi="Cambria" w:cs="Times New Roman"/>
      <w:b/>
      <w:bCs/>
      <w:sz w:val="24"/>
      <w:szCs w:val="24"/>
    </w:rPr>
  </w:style>
  <w:style w:type="paragraph" w:customStyle="1" w:styleId="xl88">
    <w:name w:val="xl88"/>
    <w:basedOn w:val="Normal"/>
    <w:rsid w:val="00E86F59"/>
    <w:pPr>
      <w:pBdr>
        <w:left w:val="single" w:sz="4" w:space="0" w:color="auto"/>
      </w:pBdr>
      <w:shd w:val="clear" w:color="000000" w:fill="F2F2F2"/>
      <w:spacing w:before="100" w:beforeAutospacing="1" w:after="100" w:afterAutospacing="1" w:line="240" w:lineRule="auto"/>
      <w:jc w:val="center"/>
      <w:textAlignment w:val="top"/>
    </w:pPr>
    <w:rPr>
      <w:rFonts w:ascii="Cambria" w:eastAsia="Times New Roman" w:hAnsi="Cambria" w:cs="Times New Roman"/>
      <w:b/>
      <w:bCs/>
      <w:sz w:val="24"/>
      <w:szCs w:val="24"/>
    </w:rPr>
  </w:style>
  <w:style w:type="paragraph" w:customStyle="1" w:styleId="xl89">
    <w:name w:val="xl89"/>
    <w:basedOn w:val="Normal"/>
    <w:rsid w:val="00E86F59"/>
    <w:pPr>
      <w:pBdr>
        <w:left w:val="single" w:sz="4" w:space="0" w:color="auto"/>
        <w:right w:val="single" w:sz="4" w:space="0" w:color="auto"/>
      </w:pBdr>
      <w:shd w:val="clear" w:color="000000" w:fill="F2F2F2"/>
      <w:spacing w:before="100" w:beforeAutospacing="1" w:after="100" w:afterAutospacing="1" w:line="240" w:lineRule="auto"/>
      <w:jc w:val="center"/>
      <w:textAlignment w:val="top"/>
    </w:pPr>
    <w:rPr>
      <w:rFonts w:ascii="Cambria" w:eastAsia="Times New Roman" w:hAnsi="Cambria" w:cs="Times New Roman"/>
      <w:b/>
      <w:bCs/>
      <w:sz w:val="24"/>
      <w:szCs w:val="24"/>
    </w:rPr>
  </w:style>
  <w:style w:type="paragraph" w:customStyle="1" w:styleId="xl90">
    <w:name w:val="xl90"/>
    <w:basedOn w:val="Normal"/>
    <w:rsid w:val="00E86F5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top"/>
    </w:pPr>
    <w:rPr>
      <w:rFonts w:ascii="Cambria" w:eastAsia="Times New Roman" w:hAnsi="Cambria" w:cs="Times New Roman"/>
      <w:b/>
      <w:bCs/>
      <w:sz w:val="24"/>
      <w:szCs w:val="24"/>
    </w:rPr>
  </w:style>
  <w:style w:type="paragraph" w:customStyle="1" w:styleId="xl91">
    <w:name w:val="xl91"/>
    <w:basedOn w:val="Normal"/>
    <w:rsid w:val="00E86F5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92">
    <w:name w:val="xl92"/>
    <w:basedOn w:val="Normal"/>
    <w:rsid w:val="00E86F59"/>
    <w:pPr>
      <w:pBdr>
        <w:top w:val="single" w:sz="4" w:space="0" w:color="auto"/>
        <w:lef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93">
    <w:name w:val="xl93"/>
    <w:basedOn w:val="Normal"/>
    <w:rsid w:val="00E86F59"/>
    <w:pPr>
      <w:pBdr>
        <w:top w:val="single" w:sz="4" w:space="0" w:color="auto"/>
        <w:left w:val="single" w:sz="4" w:space="0" w:color="auto"/>
        <w:bottom w:val="single" w:sz="4" w:space="0" w:color="auto"/>
      </w:pBdr>
      <w:shd w:val="clear" w:color="000000" w:fill="DAEEF3"/>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94">
    <w:name w:val="xl94"/>
    <w:basedOn w:val="Normal"/>
    <w:rsid w:val="00E86F59"/>
    <w:pPr>
      <w:pBdr>
        <w:top w:val="single" w:sz="4" w:space="0" w:color="auto"/>
        <w:left w:val="single" w:sz="4" w:space="0" w:color="auto"/>
      </w:pBdr>
      <w:shd w:val="clear" w:color="000000" w:fill="DAEEF3"/>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95">
    <w:name w:val="xl95"/>
    <w:basedOn w:val="Normal"/>
    <w:rsid w:val="00E86F59"/>
    <w:pPr>
      <w:pBdr>
        <w:top w:val="single" w:sz="4" w:space="0" w:color="auto"/>
        <w:left w:val="single" w:sz="4" w:space="0" w:color="auto"/>
        <w:bottom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96">
    <w:name w:val="xl96"/>
    <w:basedOn w:val="Normal"/>
    <w:rsid w:val="00E86F59"/>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97">
    <w:name w:val="xl97"/>
    <w:basedOn w:val="Normal"/>
    <w:rsid w:val="00E86F59"/>
    <w:pPr>
      <w:pBdr>
        <w:top w:val="single" w:sz="4" w:space="0" w:color="auto"/>
        <w:left w:val="single" w:sz="4" w:space="0" w:color="auto"/>
        <w:bottom w:val="single" w:sz="4" w:space="0" w:color="auto"/>
      </w:pBdr>
      <w:shd w:val="clear" w:color="000000" w:fill="F2DCDB"/>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98">
    <w:name w:val="xl98"/>
    <w:basedOn w:val="Normal"/>
    <w:rsid w:val="00E86F59"/>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99">
    <w:name w:val="xl99"/>
    <w:basedOn w:val="Normal"/>
    <w:rsid w:val="00E86F59"/>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00">
    <w:name w:val="xl100"/>
    <w:basedOn w:val="Normal"/>
    <w:rsid w:val="00E86F59"/>
    <w:pPr>
      <w:pBdr>
        <w:top w:val="single" w:sz="4" w:space="0" w:color="auto"/>
        <w:left w:val="single" w:sz="4" w:space="0" w:color="auto"/>
        <w:right w:val="single" w:sz="4" w:space="0" w:color="auto"/>
      </w:pBdr>
      <w:shd w:val="clear" w:color="000000" w:fill="F2DCDB"/>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01">
    <w:name w:val="xl101"/>
    <w:basedOn w:val="Normal"/>
    <w:rsid w:val="00E86F59"/>
    <w:pPr>
      <w:pBdr>
        <w:top w:val="single" w:sz="4" w:space="0" w:color="auto"/>
        <w:left w:val="single" w:sz="4" w:space="0" w:color="auto"/>
        <w:right w:val="single" w:sz="4" w:space="0" w:color="auto"/>
      </w:pBdr>
      <w:shd w:val="clear" w:color="000000" w:fill="F2DCDB"/>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02">
    <w:name w:val="xl102"/>
    <w:basedOn w:val="Normal"/>
    <w:rsid w:val="00E86F59"/>
    <w:pPr>
      <w:pBdr>
        <w:top w:val="single" w:sz="4" w:space="0" w:color="auto"/>
        <w:left w:val="single" w:sz="4" w:space="0" w:color="auto"/>
        <w:right w:val="single" w:sz="4" w:space="0" w:color="auto"/>
      </w:pBdr>
      <w:shd w:val="clear" w:color="000000" w:fill="F2DCDB"/>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103">
    <w:name w:val="xl103"/>
    <w:basedOn w:val="Normal"/>
    <w:rsid w:val="00E86F59"/>
    <w:pPr>
      <w:pBdr>
        <w:top w:val="single" w:sz="4" w:space="0" w:color="auto"/>
        <w:left w:val="single" w:sz="4" w:space="0" w:color="auto"/>
      </w:pBdr>
      <w:shd w:val="clear" w:color="000000" w:fill="F2DCDB"/>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104">
    <w:name w:val="xl104"/>
    <w:basedOn w:val="Normal"/>
    <w:rsid w:val="00E86F59"/>
    <w:pPr>
      <w:pBdr>
        <w:top w:val="single" w:sz="4" w:space="0" w:color="auto"/>
        <w:left w:val="single" w:sz="4" w:space="0" w:color="auto"/>
        <w:right w:val="single" w:sz="4" w:space="0" w:color="auto"/>
      </w:pBdr>
      <w:shd w:val="clear" w:color="000000" w:fill="F2DCDB"/>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105">
    <w:name w:val="xl105"/>
    <w:basedOn w:val="Normal"/>
    <w:rsid w:val="00E86F59"/>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06">
    <w:name w:val="xl106"/>
    <w:basedOn w:val="Normal"/>
    <w:rsid w:val="00E86F59"/>
    <w:pPr>
      <w:spacing w:before="100" w:beforeAutospacing="1" w:after="100" w:afterAutospacing="1" w:line="240" w:lineRule="auto"/>
      <w:jc w:val="center"/>
    </w:pPr>
    <w:rPr>
      <w:rFonts w:ascii="Cambria" w:eastAsia="Times New Roman" w:hAnsi="Cambria" w:cs="Times New Roman"/>
      <w:sz w:val="24"/>
      <w:szCs w:val="24"/>
    </w:rPr>
  </w:style>
  <w:style w:type="paragraph" w:customStyle="1" w:styleId="xl107">
    <w:name w:val="xl107"/>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b/>
      <w:bCs/>
      <w:color w:val="FF0000"/>
      <w:sz w:val="24"/>
      <w:szCs w:val="24"/>
    </w:rPr>
  </w:style>
  <w:style w:type="paragraph" w:customStyle="1" w:styleId="xl108">
    <w:name w:val="xl108"/>
    <w:basedOn w:val="Normal"/>
    <w:rsid w:val="00E86F59"/>
    <w:pPr>
      <w:pBdr>
        <w:top w:val="single" w:sz="4" w:space="0" w:color="auto"/>
        <w:left w:val="single" w:sz="4" w:space="0" w:color="auto"/>
        <w:bottom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b/>
      <w:bCs/>
      <w:color w:val="FF0000"/>
      <w:sz w:val="24"/>
      <w:szCs w:val="24"/>
    </w:rPr>
  </w:style>
  <w:style w:type="paragraph" w:customStyle="1" w:styleId="xl109">
    <w:name w:val="xl109"/>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color w:val="FF0000"/>
      <w:sz w:val="24"/>
      <w:szCs w:val="24"/>
    </w:rPr>
  </w:style>
  <w:style w:type="paragraph" w:customStyle="1" w:styleId="xl110">
    <w:name w:val="xl110"/>
    <w:basedOn w:val="Normal"/>
    <w:rsid w:val="00E86F59"/>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1">
    <w:name w:val="xl111"/>
    <w:basedOn w:val="Normal"/>
    <w:rsid w:val="00E86F5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2">
    <w:name w:val="xl112"/>
    <w:basedOn w:val="Normal"/>
    <w:rsid w:val="00E86F59"/>
    <w:pPr>
      <w:pBdr>
        <w:left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13">
    <w:name w:val="xl113"/>
    <w:basedOn w:val="Normal"/>
    <w:rsid w:val="00E86F59"/>
    <w:pPr>
      <w:pBdr>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14">
    <w:name w:val="xl114"/>
    <w:basedOn w:val="Normal"/>
    <w:rsid w:val="00E86F59"/>
    <w:pPr>
      <w:pBdr>
        <w:left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15">
    <w:name w:val="xl115"/>
    <w:basedOn w:val="Normal"/>
    <w:rsid w:val="00E86F59"/>
    <w:pPr>
      <w:pBdr>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16">
    <w:name w:val="xl116"/>
    <w:basedOn w:val="Normal"/>
    <w:rsid w:val="00E86F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mbria" w:eastAsia="Times New Roman" w:hAnsi="Cambria" w:cs="Times New Roman"/>
      <w:b/>
      <w:bCs/>
      <w:sz w:val="28"/>
      <w:szCs w:val="28"/>
    </w:rPr>
  </w:style>
  <w:style w:type="paragraph" w:customStyle="1" w:styleId="xl117">
    <w:name w:val="xl117"/>
    <w:basedOn w:val="Normal"/>
    <w:rsid w:val="00E86F5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8">
    <w:name w:val="xl118"/>
    <w:basedOn w:val="Normal"/>
    <w:rsid w:val="00E86F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Cambria" w:eastAsia="Times New Roman" w:hAnsi="Cambria" w:cs="Times New Roman"/>
      <w:sz w:val="24"/>
      <w:szCs w:val="24"/>
    </w:rPr>
  </w:style>
  <w:style w:type="numbering" w:customStyle="1" w:styleId="NoList2">
    <w:name w:val="No List2"/>
    <w:next w:val="NoList"/>
    <w:uiPriority w:val="99"/>
    <w:semiHidden/>
    <w:unhideWhenUsed/>
    <w:rsid w:val="00E86F59"/>
  </w:style>
  <w:style w:type="paragraph" w:customStyle="1" w:styleId="listparagraphcxspmiddlecxspmiddle">
    <w:name w:val="listparagraphcxspmiddlecxspmiddle"/>
    <w:basedOn w:val="Normal"/>
    <w:rsid w:val="007064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middlecxspmiddle">
    <w:name w:val="listparagraphcxspmiddlecxspmiddlecxspmiddle"/>
    <w:basedOn w:val="Normal"/>
    <w:rsid w:val="00706488"/>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locked/>
    <w:rsid w:val="007064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1">
    <w:name w:val="Header Char1"/>
    <w:basedOn w:val="DefaultParagraphFont"/>
    <w:uiPriority w:val="99"/>
    <w:semiHidden/>
    <w:rsid w:val="00706488"/>
  </w:style>
  <w:style w:type="paragraph" w:customStyle="1" w:styleId="t1">
    <w:name w:val="t1"/>
    <w:basedOn w:val="Normal"/>
    <w:semiHidden/>
    <w:rsid w:val="00706488"/>
    <w:pPr>
      <w:spacing w:before="100" w:beforeAutospacing="1" w:after="100" w:afterAutospacing="1" w:line="240" w:lineRule="auto"/>
    </w:pPr>
    <w:rPr>
      <w:rFonts w:ascii="Verdana" w:eastAsia="Times New Roman" w:hAnsi="Verdana" w:cs="Times New Roman"/>
      <w:b/>
      <w:bCs/>
      <w:color w:val="0000FF"/>
      <w:sz w:val="26"/>
      <w:szCs w:val="26"/>
    </w:rPr>
  </w:style>
  <w:style w:type="paragraph" w:customStyle="1" w:styleId="Formal1">
    <w:name w:val="Formal1"/>
    <w:basedOn w:val="Normal"/>
    <w:rsid w:val="00706488"/>
    <w:pPr>
      <w:spacing w:before="60" w:after="60" w:line="240" w:lineRule="auto"/>
    </w:pPr>
    <w:rPr>
      <w:rFonts w:ascii="Times New Roman" w:eastAsia="Times New Roman" w:hAnsi="Times New Roman" w:cs="Times New Roman"/>
      <w:sz w:val="24"/>
      <w:szCs w:val="20"/>
    </w:rPr>
  </w:style>
  <w:style w:type="character" w:customStyle="1" w:styleId="ListParagraphChar">
    <w:name w:val="List Paragraph Char"/>
    <w:aliases w:val="List Paragraph1 Char,Recommendation Char,List Paragraph11 Char,L Char,CV text Char,Table text Char,F5 List Paragraph Char,Dot pt Char,Bullet point Char,Colorful List - Accent 11 Char,List Paragraph Char Char Char Char,Bullet 1 Char"/>
    <w:link w:val="ListParagraph"/>
    <w:uiPriority w:val="34"/>
    <w:qFormat/>
    <w:locked/>
    <w:rsid w:val="00706488"/>
    <w:rPr>
      <w:sz w:val="22"/>
      <w:szCs w:val="22"/>
    </w:rPr>
  </w:style>
  <w:style w:type="paragraph" w:customStyle="1" w:styleId="MediumShading1-Accent11">
    <w:name w:val="Medium Shading 1 - Accent 11"/>
    <w:uiPriority w:val="1"/>
    <w:qFormat/>
    <w:rsid w:val="00706488"/>
    <w:rPr>
      <w:rFonts w:eastAsia="Times New Roman" w:cs="Times New Roman"/>
      <w:sz w:val="22"/>
      <w:szCs w:val="22"/>
    </w:rPr>
  </w:style>
  <w:style w:type="numbering" w:customStyle="1" w:styleId="NoList11">
    <w:name w:val="No List11"/>
    <w:next w:val="NoList"/>
    <w:uiPriority w:val="99"/>
    <w:semiHidden/>
    <w:unhideWhenUsed/>
    <w:rsid w:val="00706488"/>
  </w:style>
  <w:style w:type="paragraph" w:customStyle="1" w:styleId="Body">
    <w:name w:val="Body"/>
    <w:uiPriority w:val="99"/>
    <w:semiHidden/>
    <w:rsid w:val="00706488"/>
    <w:pPr>
      <w:bidi/>
    </w:pPr>
    <w:rPr>
      <w:rFonts w:ascii="Helvetica" w:eastAsia="Arial Unicode MS" w:hAnsi="Helvetica" w:cs="Arial Unicode MS"/>
      <w:color w:val="000000"/>
      <w:sz w:val="22"/>
      <w:szCs w:val="22"/>
    </w:rPr>
  </w:style>
  <w:style w:type="table" w:customStyle="1" w:styleId="TableGrid1">
    <w:name w:val="Table Grid1"/>
    <w:basedOn w:val="TableNormal"/>
    <w:next w:val="TableGrid"/>
    <w:uiPriority w:val="59"/>
    <w:rsid w:val="007064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1">
    <w:name w:val="n1"/>
    <w:basedOn w:val="Normal"/>
    <w:link w:val="n1Char"/>
    <w:qFormat/>
    <w:rsid w:val="00706488"/>
    <w:pPr>
      <w:spacing w:after="200" w:line="276" w:lineRule="auto"/>
      <w:jc w:val="center"/>
    </w:pPr>
    <w:rPr>
      <w:rFonts w:ascii="Times New Roman" w:hAnsi="Times New Roman" w:cs="Times New Roman"/>
      <w:b/>
      <w:bCs/>
      <w:sz w:val="28"/>
      <w:szCs w:val="28"/>
      <w:lang w:bidi="fa-IR"/>
    </w:rPr>
  </w:style>
  <w:style w:type="character" w:customStyle="1" w:styleId="n1Char">
    <w:name w:val="n1 Char"/>
    <w:link w:val="n1"/>
    <w:rsid w:val="00706488"/>
    <w:rPr>
      <w:rFonts w:ascii="Times New Roman" w:hAnsi="Times New Roman" w:cs="Times New Roman"/>
      <w:b/>
      <w:bCs/>
      <w:sz w:val="28"/>
      <w:szCs w:val="28"/>
      <w:lang w:bidi="fa-IR"/>
    </w:rPr>
  </w:style>
  <w:style w:type="character" w:styleId="CommentReference">
    <w:name w:val="annotation reference"/>
    <w:basedOn w:val="DefaultParagraphFont"/>
    <w:uiPriority w:val="99"/>
    <w:semiHidden/>
    <w:unhideWhenUsed/>
    <w:rsid w:val="00706488"/>
    <w:rPr>
      <w:sz w:val="16"/>
      <w:szCs w:val="16"/>
    </w:rPr>
  </w:style>
  <w:style w:type="paragraph" w:styleId="CommentText">
    <w:name w:val="annotation text"/>
    <w:basedOn w:val="Normal"/>
    <w:link w:val="CommentTextChar"/>
    <w:uiPriority w:val="99"/>
    <w:unhideWhenUsed/>
    <w:rsid w:val="00706488"/>
    <w:pPr>
      <w:spacing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706488"/>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706488"/>
    <w:rPr>
      <w:b/>
      <w:bCs/>
    </w:rPr>
  </w:style>
  <w:style w:type="character" w:customStyle="1" w:styleId="CommentSubjectChar">
    <w:name w:val="Comment Subject Char"/>
    <w:basedOn w:val="CommentTextChar"/>
    <w:link w:val="CommentSubject"/>
    <w:uiPriority w:val="99"/>
    <w:semiHidden/>
    <w:rsid w:val="00706488"/>
    <w:rPr>
      <w:rFonts w:asciiTheme="minorHAnsi" w:eastAsiaTheme="minorHAnsi" w:hAnsiTheme="minorHAnsi" w:cstheme="minorBidi"/>
      <w:b/>
      <w:bCs/>
    </w:rPr>
  </w:style>
  <w:style w:type="character" w:styleId="PlaceholderText">
    <w:name w:val="Placeholder Text"/>
    <w:basedOn w:val="DefaultParagraphFont"/>
    <w:uiPriority w:val="99"/>
    <w:semiHidden/>
    <w:rsid w:val="00706488"/>
    <w:rPr>
      <w:color w:val="808080"/>
    </w:rPr>
  </w:style>
  <w:style w:type="paragraph" w:customStyle="1" w:styleId="m1">
    <w:name w:val="m1"/>
    <w:basedOn w:val="Style1"/>
    <w:link w:val="m1Char"/>
    <w:qFormat/>
    <w:rsid w:val="00706488"/>
    <w:pPr>
      <w:ind w:left="0" w:right="0"/>
    </w:pPr>
    <w:rPr>
      <w:rFonts w:eastAsia="Times New Roman"/>
    </w:rPr>
  </w:style>
  <w:style w:type="paragraph" w:customStyle="1" w:styleId="M2">
    <w:name w:val="M2"/>
    <w:basedOn w:val="m1"/>
    <w:link w:val="M2Char"/>
    <w:qFormat/>
    <w:rsid w:val="00706488"/>
  </w:style>
  <w:style w:type="character" w:customStyle="1" w:styleId="m1Char">
    <w:name w:val="m1 Char"/>
    <w:basedOn w:val="Style1Char"/>
    <w:link w:val="m1"/>
    <w:rsid w:val="00706488"/>
    <w:rPr>
      <w:rFonts w:ascii="Times New Roman" w:eastAsia="Times New Roman" w:hAnsi="Times New Roman" w:cs="Arial"/>
      <w:b/>
      <w:bCs/>
      <w:sz w:val="28"/>
      <w:szCs w:val="28"/>
      <w:lang w:bidi="ar-SA"/>
    </w:rPr>
  </w:style>
  <w:style w:type="paragraph" w:customStyle="1" w:styleId="M3">
    <w:name w:val="M3"/>
    <w:basedOn w:val="m1"/>
    <w:link w:val="M3Char"/>
    <w:qFormat/>
    <w:rsid w:val="00706488"/>
    <w:rPr>
      <w:lang w:val="en-GB"/>
    </w:rPr>
  </w:style>
  <w:style w:type="character" w:customStyle="1" w:styleId="M2Char">
    <w:name w:val="M2 Char"/>
    <w:basedOn w:val="m1Char"/>
    <w:link w:val="M2"/>
    <w:rsid w:val="00706488"/>
    <w:rPr>
      <w:rFonts w:ascii="Times New Roman" w:eastAsia="Times New Roman" w:hAnsi="Times New Roman" w:cs="Arial"/>
      <w:b/>
      <w:bCs/>
      <w:sz w:val="28"/>
      <w:szCs w:val="28"/>
      <w:lang w:bidi="ar-SA"/>
    </w:rPr>
  </w:style>
  <w:style w:type="paragraph" w:customStyle="1" w:styleId="M4">
    <w:name w:val="M4"/>
    <w:basedOn w:val="m1"/>
    <w:link w:val="M4Char"/>
    <w:qFormat/>
    <w:rsid w:val="00706488"/>
  </w:style>
  <w:style w:type="character" w:customStyle="1" w:styleId="M3Char">
    <w:name w:val="M3 Char"/>
    <w:basedOn w:val="m1Char"/>
    <w:link w:val="M3"/>
    <w:rsid w:val="00706488"/>
    <w:rPr>
      <w:rFonts w:ascii="Times New Roman" w:eastAsia="Times New Roman" w:hAnsi="Times New Roman" w:cs="Arial"/>
      <w:b/>
      <w:bCs/>
      <w:sz w:val="28"/>
      <w:szCs w:val="28"/>
      <w:lang w:val="en-GB" w:bidi="ar-SA"/>
    </w:rPr>
  </w:style>
  <w:style w:type="character" w:customStyle="1" w:styleId="M4Char">
    <w:name w:val="M4 Char"/>
    <w:basedOn w:val="m1Char"/>
    <w:link w:val="M4"/>
    <w:rsid w:val="00706488"/>
    <w:rPr>
      <w:rFonts w:ascii="Times New Roman" w:eastAsia="Times New Roman" w:hAnsi="Times New Roman" w:cs="Arial"/>
      <w:b/>
      <w:bCs/>
      <w:sz w:val="28"/>
      <w:szCs w:val="28"/>
      <w:lang w:bidi="ar-SA"/>
    </w:rPr>
  </w:style>
  <w:style w:type="character" w:customStyle="1" w:styleId="Instantediting">
    <w:name w:val="Instant editing"/>
    <w:basedOn w:val="DefaultParagraphFont"/>
    <w:uiPriority w:val="1"/>
    <w:qFormat/>
    <w:rsid w:val="005A299A"/>
    <w:rPr>
      <w:rFonts w:ascii="Times New Roman" w:eastAsia="Times New Roman" w:hAnsi="Times New Roman" w:cs="Times New Roman"/>
      <w:color w:val="9900CC"/>
      <w:sz w:val="24"/>
      <w:szCs w:val="24"/>
    </w:rPr>
  </w:style>
  <w:style w:type="paragraph" w:customStyle="1" w:styleId="Adopted">
    <w:name w:val="Adopted"/>
    <w:basedOn w:val="Normal"/>
    <w:link w:val="Adopted0"/>
    <w:qFormat/>
    <w:rsid w:val="005A299A"/>
    <w:pPr>
      <w:autoSpaceDE w:val="0"/>
      <w:autoSpaceDN w:val="0"/>
      <w:adjustRightInd w:val="0"/>
      <w:spacing w:line="240" w:lineRule="auto"/>
      <w:jc w:val="both"/>
    </w:pPr>
    <w:rPr>
      <w:rFonts w:ascii="Times New Roman" w:eastAsia="Times New Roman" w:hAnsi="Times New Roman" w:cs="Times New Roman"/>
      <w:color w:val="006666"/>
      <w:sz w:val="24"/>
      <w:szCs w:val="24"/>
    </w:rPr>
  </w:style>
  <w:style w:type="character" w:customStyle="1" w:styleId="Adopted0">
    <w:name w:val="Adopted อักขระ"/>
    <w:basedOn w:val="DefaultParagraphFont"/>
    <w:link w:val="Adopted"/>
    <w:rsid w:val="005A299A"/>
    <w:rPr>
      <w:rFonts w:ascii="Times New Roman" w:eastAsia="Times New Roman" w:hAnsi="Times New Roman" w:cs="Times New Roman"/>
      <w:color w:val="006666"/>
      <w:sz w:val="24"/>
      <w:szCs w:val="24"/>
    </w:rPr>
  </w:style>
  <w:style w:type="character" w:customStyle="1" w:styleId="ilfuvd">
    <w:name w:val="ilfuvd"/>
    <w:basedOn w:val="DefaultParagraphFont"/>
    <w:rsid w:val="009A120C"/>
  </w:style>
  <w:style w:type="paragraph" w:customStyle="1" w:styleId="SingleTxt">
    <w:name w:val="__Single Txt"/>
    <w:basedOn w:val="Normal"/>
    <w:rsid w:val="00B5010C"/>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both"/>
    </w:pPr>
    <w:rPr>
      <w:rFonts w:ascii="Times New Roman" w:hAnsi="Times New Roman" w:cs="Times New Roman"/>
      <w:spacing w:val="4"/>
      <w:w w:val="103"/>
      <w:kern w:val="14"/>
      <w:sz w:val="20"/>
      <w:szCs w:val="20"/>
      <w:lang w:val="en-GB"/>
    </w:rPr>
  </w:style>
  <w:style w:type="character" w:customStyle="1" w:styleId="Heading4Char">
    <w:name w:val="Heading 4 Char"/>
    <w:basedOn w:val="DefaultParagraphFont"/>
    <w:link w:val="Heading4"/>
    <w:rsid w:val="006A558B"/>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rsid w:val="00390470"/>
    <w:rPr>
      <w:rFonts w:asciiTheme="majorHAnsi" w:eastAsiaTheme="majorEastAsia" w:hAnsiTheme="majorHAnsi" w:cstheme="majorBidi"/>
      <w:color w:val="365F91" w:themeColor="accent1" w:themeShade="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867606">
      <w:marLeft w:val="0"/>
      <w:marRight w:val="0"/>
      <w:marTop w:val="0"/>
      <w:marBottom w:val="0"/>
      <w:divBdr>
        <w:top w:val="none" w:sz="0" w:space="0" w:color="auto"/>
        <w:left w:val="none" w:sz="0" w:space="0" w:color="auto"/>
        <w:bottom w:val="none" w:sz="0" w:space="0" w:color="auto"/>
        <w:right w:val="none" w:sz="0" w:space="0" w:color="auto"/>
      </w:divBdr>
    </w:div>
    <w:div w:id="793867607">
      <w:marLeft w:val="0"/>
      <w:marRight w:val="0"/>
      <w:marTop w:val="0"/>
      <w:marBottom w:val="0"/>
      <w:divBdr>
        <w:top w:val="none" w:sz="0" w:space="0" w:color="auto"/>
        <w:left w:val="none" w:sz="0" w:space="0" w:color="auto"/>
        <w:bottom w:val="none" w:sz="0" w:space="0" w:color="auto"/>
        <w:right w:val="none" w:sz="0" w:space="0" w:color="auto"/>
      </w:divBdr>
    </w:div>
    <w:div w:id="793867608">
      <w:marLeft w:val="0"/>
      <w:marRight w:val="0"/>
      <w:marTop w:val="0"/>
      <w:marBottom w:val="0"/>
      <w:divBdr>
        <w:top w:val="none" w:sz="0" w:space="0" w:color="auto"/>
        <w:left w:val="none" w:sz="0" w:space="0" w:color="auto"/>
        <w:bottom w:val="none" w:sz="0" w:space="0" w:color="auto"/>
        <w:right w:val="none" w:sz="0" w:space="0" w:color="auto"/>
      </w:divBdr>
    </w:div>
    <w:div w:id="793867609">
      <w:marLeft w:val="0"/>
      <w:marRight w:val="0"/>
      <w:marTop w:val="0"/>
      <w:marBottom w:val="0"/>
      <w:divBdr>
        <w:top w:val="none" w:sz="0" w:space="0" w:color="auto"/>
        <w:left w:val="none" w:sz="0" w:space="0" w:color="auto"/>
        <w:bottom w:val="none" w:sz="0" w:space="0" w:color="auto"/>
        <w:right w:val="none" w:sz="0" w:space="0" w:color="auto"/>
      </w:divBdr>
    </w:div>
    <w:div w:id="79386761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412EC5-1C6C-4BBB-8D92-AD0E512BE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250</Words>
  <Characters>1431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Standing Committee on</vt:lpstr>
    </vt:vector>
  </TitlesOfParts>
  <Company>P30Download.com Group</Company>
  <LinksUpToDate>false</LinksUpToDate>
  <CharactersWithSpaces>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Standing Committee on</dc:title>
  <dc:creator>SSN</dc:creator>
  <cp:lastModifiedBy>Sohrabinia , Saeed</cp:lastModifiedBy>
  <cp:revision>15</cp:revision>
  <cp:lastPrinted>2019-11-20T10:11:00Z</cp:lastPrinted>
  <dcterms:created xsi:type="dcterms:W3CDTF">2019-12-15T14:01:00Z</dcterms:created>
  <dcterms:modified xsi:type="dcterms:W3CDTF">2021-01-24T10:15:00Z</dcterms:modified>
</cp:coreProperties>
</file>